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9"/>
        <w:gridCol w:w="5299"/>
      </w:tblGrid>
      <w:tr w:rsidR="00E3464A" w:rsidRPr="00414BB6" w:rsidTr="001A674D">
        <w:tc>
          <w:tcPr>
            <w:tcW w:w="5299" w:type="dxa"/>
          </w:tcPr>
          <w:p w:rsidR="00E3464A" w:rsidRDefault="00E3464A" w:rsidP="00CB214F">
            <w:pPr>
              <w:spacing w:after="75"/>
              <w:outlineLvl w:val="1"/>
              <w:rPr>
                <w:rFonts w:eastAsia="Times New Roman" w:cs="Arial"/>
                <w:color w:val="5F5F5F"/>
                <w:kern w:val="36"/>
                <w:lang w:eastAsia="nl-BE"/>
              </w:rPr>
            </w:pPr>
            <w:r>
              <w:rPr>
                <w:rFonts w:eastAsia="Times New Roman" w:cs="Arial"/>
                <w:noProof/>
                <w:color w:val="5F5F5F"/>
                <w:kern w:val="36"/>
                <w:lang w:eastAsia="nl-BE"/>
              </w:rPr>
              <w:drawing>
                <wp:inline distT="0" distB="0" distL="0" distR="0">
                  <wp:extent cx="1712341" cy="857250"/>
                  <wp:effectExtent l="0" t="0" r="2540" b="0"/>
                  <wp:docPr id="3" name="Afbeelding 3" descr="I:\Bedrijf\MOL Documenten\Logo's\MOL nieu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edrijf\MOL Documenten\Logo's\MOL nieu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1775" cy="856967"/>
                          </a:xfrm>
                          <a:prstGeom prst="rect">
                            <a:avLst/>
                          </a:prstGeom>
                          <a:noFill/>
                          <a:ln>
                            <a:noFill/>
                          </a:ln>
                        </pic:spPr>
                      </pic:pic>
                    </a:graphicData>
                  </a:graphic>
                </wp:inline>
              </w:drawing>
            </w:r>
          </w:p>
        </w:tc>
        <w:tc>
          <w:tcPr>
            <w:tcW w:w="5299" w:type="dxa"/>
          </w:tcPr>
          <w:p w:rsidR="0027218A" w:rsidRDefault="0027218A" w:rsidP="0027218A">
            <w:pPr>
              <w:spacing w:after="75" w:line="276" w:lineRule="auto"/>
              <w:jc w:val="center"/>
              <w:outlineLvl w:val="1"/>
              <w:rPr>
                <w:rFonts w:eastAsia="Times New Roman" w:cs="Arial"/>
                <w:color w:val="5F5F5F"/>
                <w:kern w:val="36"/>
                <w:lang w:val="fr-FR" w:eastAsia="nl-BE"/>
              </w:rPr>
            </w:pPr>
          </w:p>
          <w:p w:rsidR="00E3464A" w:rsidRPr="00295BA8" w:rsidRDefault="0027218A" w:rsidP="0027218A">
            <w:pPr>
              <w:spacing w:after="75" w:line="276" w:lineRule="auto"/>
              <w:jc w:val="center"/>
              <w:outlineLvl w:val="1"/>
              <w:rPr>
                <w:rFonts w:eastAsia="Times New Roman" w:cs="Arial"/>
                <w:b/>
                <w:color w:val="5F5F5F"/>
                <w:kern w:val="36"/>
                <w:sz w:val="32"/>
                <w:szCs w:val="32"/>
                <w:lang w:val="fr-FR" w:eastAsia="nl-BE"/>
              </w:rPr>
            </w:pPr>
            <w:proofErr w:type="spellStart"/>
            <w:r w:rsidRPr="00295BA8">
              <w:rPr>
                <w:rFonts w:eastAsia="Times New Roman" w:cs="Arial"/>
                <w:b/>
                <w:color w:val="5F5F5F"/>
                <w:kern w:val="36"/>
                <w:sz w:val="32"/>
                <w:szCs w:val="32"/>
                <w:lang w:val="fr-FR" w:eastAsia="nl-BE"/>
              </w:rPr>
              <w:t>Press</w:t>
            </w:r>
            <w:proofErr w:type="spellEnd"/>
            <w:r w:rsidRPr="00295BA8">
              <w:rPr>
                <w:rFonts w:eastAsia="Times New Roman" w:cs="Arial"/>
                <w:b/>
                <w:color w:val="5F5F5F"/>
                <w:kern w:val="36"/>
                <w:sz w:val="32"/>
                <w:szCs w:val="32"/>
                <w:lang w:val="fr-FR" w:eastAsia="nl-BE"/>
              </w:rPr>
              <w:t xml:space="preserve"> release</w:t>
            </w:r>
          </w:p>
        </w:tc>
      </w:tr>
      <w:tr w:rsidR="0097696C" w:rsidRPr="0027010C" w:rsidTr="001A674D">
        <w:tc>
          <w:tcPr>
            <w:tcW w:w="10598" w:type="dxa"/>
            <w:gridSpan w:val="2"/>
          </w:tcPr>
          <w:p w:rsidR="0097696C" w:rsidRPr="00D9383A" w:rsidRDefault="000469FE" w:rsidP="00250D00">
            <w:pPr>
              <w:pStyle w:val="Kop1"/>
              <w:spacing w:before="120" w:after="240"/>
              <w:outlineLvl w:val="0"/>
              <w:rPr>
                <w:color w:val="E36C0A" w:themeColor="accent6" w:themeShade="BF"/>
                <w:sz w:val="36"/>
                <w:szCs w:val="36"/>
                <w:lang w:val="en-GB"/>
              </w:rPr>
            </w:pPr>
            <w:r w:rsidRPr="00D9383A">
              <w:rPr>
                <w:color w:val="E36C0A" w:themeColor="accent6" w:themeShade="BF"/>
                <w:sz w:val="36"/>
                <w:szCs w:val="36"/>
                <w:lang w:val="en-GB"/>
              </w:rPr>
              <w:t>MOL introduce</w:t>
            </w:r>
            <w:r w:rsidR="00D9383A">
              <w:rPr>
                <w:color w:val="E36C0A" w:themeColor="accent6" w:themeShade="BF"/>
                <w:sz w:val="36"/>
                <w:szCs w:val="36"/>
                <w:lang w:val="en-GB"/>
              </w:rPr>
              <w:t>s</w:t>
            </w:r>
            <w:r w:rsidRPr="00D9383A">
              <w:rPr>
                <w:color w:val="E36C0A" w:themeColor="accent6" w:themeShade="BF"/>
                <w:sz w:val="36"/>
                <w:szCs w:val="36"/>
                <w:lang w:val="en-GB"/>
              </w:rPr>
              <w:t xml:space="preserve"> </w:t>
            </w:r>
            <w:r w:rsidR="00D9383A" w:rsidRPr="00D9383A">
              <w:rPr>
                <w:color w:val="E36C0A" w:themeColor="accent6" w:themeShade="BF"/>
                <w:sz w:val="36"/>
                <w:szCs w:val="36"/>
                <w:lang w:val="en-GB"/>
              </w:rPr>
              <w:t>the biggest rigid oilfield truck currently built in Europe today</w:t>
            </w:r>
          </w:p>
          <w:p w:rsidR="00574607" w:rsidRPr="00E71964" w:rsidRDefault="000469FE" w:rsidP="00EE5506">
            <w:pPr>
              <w:spacing w:line="276" w:lineRule="auto"/>
              <w:rPr>
                <w:rFonts w:eastAsia="Times New Roman" w:cs="Arial"/>
                <w:kern w:val="36"/>
                <w:sz w:val="24"/>
                <w:szCs w:val="24"/>
                <w:lang w:val="en-GB" w:eastAsia="nl-BE"/>
              </w:rPr>
            </w:pPr>
            <w:r w:rsidRPr="00E71964">
              <w:rPr>
                <w:lang w:val="en-GB"/>
              </w:rPr>
              <w:t xml:space="preserve">Hannover (19 Sept.2018) – </w:t>
            </w:r>
            <w:r w:rsidRPr="00E71964">
              <w:rPr>
                <w:rFonts w:eastAsia="Times New Roman" w:cs="Arial"/>
                <w:kern w:val="36"/>
                <w:sz w:val="24"/>
                <w:szCs w:val="24"/>
                <w:lang w:val="en-GB" w:eastAsia="nl-BE"/>
              </w:rPr>
              <w:t xml:space="preserve">MOL CY NV, independent manufacturer of trucks, trailers and refuse collection vehicles today revealed their latest generation HF8066 </w:t>
            </w:r>
            <w:r w:rsidR="00C41962" w:rsidRPr="00E71964">
              <w:rPr>
                <w:rFonts w:eastAsia="Times New Roman" w:cs="Arial"/>
                <w:kern w:val="36"/>
                <w:sz w:val="24"/>
                <w:szCs w:val="24"/>
                <w:lang w:val="en-GB" w:eastAsia="nl-BE"/>
              </w:rPr>
              <w:t xml:space="preserve">rigid oilfield truck at the IAA show taking place in Hannover, Germany. The 6x6 all-wheel drive truck is the largest the company has ever built with desert terrain capability and is expected to see service during 2019 in the oil and gas fields of North Africa and the Middle East. </w:t>
            </w:r>
          </w:p>
          <w:p w:rsidR="00574607" w:rsidRPr="00E71964" w:rsidRDefault="00574607" w:rsidP="00C41962">
            <w:pPr>
              <w:rPr>
                <w:rFonts w:eastAsia="Times New Roman" w:cs="Arial"/>
                <w:kern w:val="36"/>
                <w:sz w:val="24"/>
                <w:szCs w:val="24"/>
                <w:lang w:val="en-GB" w:eastAsia="nl-BE"/>
              </w:rPr>
            </w:pPr>
          </w:p>
          <w:p w:rsidR="000469FE" w:rsidRPr="00E71964" w:rsidRDefault="00C41962" w:rsidP="00EE5506">
            <w:pPr>
              <w:spacing w:line="276" w:lineRule="auto"/>
              <w:rPr>
                <w:rFonts w:eastAsia="Times New Roman" w:cs="Arial"/>
                <w:kern w:val="36"/>
                <w:sz w:val="24"/>
                <w:szCs w:val="24"/>
                <w:lang w:val="en-GB" w:eastAsia="nl-BE"/>
              </w:rPr>
            </w:pPr>
            <w:r w:rsidRPr="00E71964">
              <w:rPr>
                <w:rFonts w:eastAsia="Times New Roman" w:cs="Arial"/>
                <w:kern w:val="36"/>
                <w:sz w:val="24"/>
                <w:szCs w:val="24"/>
                <w:lang w:val="en-GB" w:eastAsia="nl-BE"/>
              </w:rPr>
              <w:t xml:space="preserve">Manufactured at the MOL CY facility in Staden, Belgium, the new HF8066 stands over 4 metres tall </w:t>
            </w:r>
            <w:r w:rsidR="00FA7750" w:rsidRPr="00E71964">
              <w:rPr>
                <w:rFonts w:eastAsia="Times New Roman" w:cs="Arial"/>
                <w:kern w:val="36"/>
                <w:sz w:val="24"/>
                <w:szCs w:val="24"/>
                <w:lang w:val="en-GB" w:eastAsia="nl-BE"/>
              </w:rPr>
              <w:t>and over</w:t>
            </w:r>
            <w:r w:rsidRPr="00E71964">
              <w:rPr>
                <w:rFonts w:eastAsia="Times New Roman" w:cs="Arial"/>
                <w:kern w:val="36"/>
                <w:sz w:val="24"/>
                <w:szCs w:val="24"/>
                <w:lang w:val="en-GB" w:eastAsia="nl-BE"/>
              </w:rPr>
              <w:t xml:space="preserve"> 14 metres long, enabling </w:t>
            </w:r>
            <w:r w:rsidR="00574607" w:rsidRPr="00E71964">
              <w:rPr>
                <w:rFonts w:eastAsia="Times New Roman" w:cs="Arial"/>
                <w:kern w:val="36"/>
                <w:sz w:val="24"/>
                <w:szCs w:val="24"/>
                <w:lang w:val="en-GB" w:eastAsia="nl-BE"/>
              </w:rPr>
              <w:t xml:space="preserve">a gross vehicle weight of </w:t>
            </w:r>
            <w:r w:rsidRPr="00E71964">
              <w:rPr>
                <w:rFonts w:eastAsia="Times New Roman" w:cs="Arial"/>
                <w:kern w:val="36"/>
                <w:sz w:val="24"/>
                <w:szCs w:val="24"/>
                <w:lang w:val="en-GB" w:eastAsia="nl-BE"/>
              </w:rPr>
              <w:t xml:space="preserve">80 </w:t>
            </w:r>
            <w:r w:rsidR="00574607" w:rsidRPr="00E71964">
              <w:rPr>
                <w:rFonts w:eastAsia="Times New Roman" w:cs="Arial"/>
                <w:kern w:val="36"/>
                <w:sz w:val="24"/>
                <w:szCs w:val="24"/>
                <w:lang w:val="en-GB" w:eastAsia="nl-BE"/>
              </w:rPr>
              <w:t>tonnes. The flat bed is</w:t>
            </w:r>
            <w:r w:rsidRPr="00E71964">
              <w:rPr>
                <w:rFonts w:eastAsia="Times New Roman" w:cs="Arial"/>
                <w:kern w:val="36"/>
                <w:sz w:val="24"/>
                <w:szCs w:val="24"/>
                <w:lang w:val="en-GB" w:eastAsia="nl-BE"/>
              </w:rPr>
              <w:t xml:space="preserve"> </w:t>
            </w:r>
            <w:r w:rsidR="00574607" w:rsidRPr="00E71964">
              <w:rPr>
                <w:rFonts w:eastAsia="Times New Roman" w:cs="Arial"/>
                <w:kern w:val="36"/>
                <w:sz w:val="24"/>
                <w:szCs w:val="24"/>
                <w:lang w:val="en-GB" w:eastAsia="nl-BE"/>
              </w:rPr>
              <w:t xml:space="preserve">equipped with a </w:t>
            </w:r>
            <w:r w:rsidR="008F4FAF" w:rsidRPr="00E71964">
              <w:rPr>
                <w:rFonts w:eastAsia="Times New Roman" w:cs="Arial"/>
                <w:kern w:val="36"/>
                <w:sz w:val="24"/>
                <w:szCs w:val="24"/>
                <w:lang w:val="en-GB" w:eastAsia="nl-BE"/>
              </w:rPr>
              <w:t>retractable fifth wheel</w:t>
            </w:r>
            <w:r w:rsidR="00574607" w:rsidRPr="00E71964">
              <w:rPr>
                <w:rFonts w:eastAsia="Times New Roman" w:cs="Arial"/>
                <w:kern w:val="36"/>
                <w:sz w:val="24"/>
                <w:szCs w:val="24"/>
                <w:lang w:val="en-GB" w:eastAsia="nl-BE"/>
              </w:rPr>
              <w:t>, enabling coupling to a trailer with a remarkable gross combined weight of 230 tons.</w:t>
            </w:r>
            <w:r w:rsidR="00ED0B1D" w:rsidRPr="00E71964">
              <w:rPr>
                <w:rFonts w:eastAsia="Times New Roman" w:cs="Arial"/>
                <w:kern w:val="36"/>
                <w:sz w:val="24"/>
                <w:szCs w:val="24"/>
                <w:lang w:val="en-GB" w:eastAsia="nl-BE"/>
              </w:rPr>
              <w:t xml:space="preserve"> </w:t>
            </w:r>
          </w:p>
          <w:p w:rsidR="00ED0B1D" w:rsidRPr="00E71964" w:rsidRDefault="00ED0B1D" w:rsidP="00C41962">
            <w:pPr>
              <w:rPr>
                <w:rFonts w:eastAsia="Times New Roman" w:cs="Arial"/>
                <w:kern w:val="36"/>
                <w:sz w:val="24"/>
                <w:szCs w:val="24"/>
                <w:lang w:val="en-GB" w:eastAsia="nl-BE"/>
              </w:rPr>
            </w:pPr>
          </w:p>
          <w:p w:rsidR="00ED0B1D" w:rsidRPr="00E71964" w:rsidRDefault="00ED0B1D" w:rsidP="00ED0B1D">
            <w:pPr>
              <w:spacing w:line="276" w:lineRule="auto"/>
              <w:outlineLvl w:val="1"/>
              <w:rPr>
                <w:rFonts w:eastAsia="Times New Roman" w:cs="Arial"/>
                <w:kern w:val="36"/>
                <w:sz w:val="24"/>
                <w:szCs w:val="24"/>
                <w:lang w:val="en-GB" w:eastAsia="nl-BE"/>
              </w:rPr>
            </w:pPr>
            <w:r w:rsidRPr="00E71964">
              <w:rPr>
                <w:rFonts w:eastAsia="Times New Roman" w:cs="Arial"/>
                <w:kern w:val="36"/>
                <w:sz w:val="24"/>
                <w:szCs w:val="24"/>
                <w:lang w:val="en-GB" w:eastAsia="nl-BE"/>
              </w:rPr>
              <w:t xml:space="preserve">Specific to an Oilfield truck is the solid front </w:t>
            </w:r>
            <w:r w:rsidR="00FA7750" w:rsidRPr="00E71964">
              <w:rPr>
                <w:rFonts w:eastAsia="Times New Roman" w:cs="Arial"/>
                <w:kern w:val="36"/>
                <w:sz w:val="24"/>
                <w:szCs w:val="24"/>
                <w:lang w:val="en-GB" w:eastAsia="nl-BE"/>
              </w:rPr>
              <w:t>bumper,</w:t>
            </w:r>
            <w:r w:rsidRPr="00E71964">
              <w:rPr>
                <w:rFonts w:eastAsia="Times New Roman" w:cs="Arial"/>
                <w:kern w:val="36"/>
                <w:sz w:val="24"/>
                <w:szCs w:val="24"/>
                <w:lang w:val="en-GB" w:eastAsia="nl-BE"/>
              </w:rPr>
              <w:t xml:space="preserve"> the so-called ‘cow catcher’. It does not really serve for catching cows but it allows to push a colleague’s truck through difficult off-road conditions.</w:t>
            </w:r>
          </w:p>
          <w:p w:rsidR="00ED0B1D" w:rsidRPr="00E71964" w:rsidRDefault="00ED0B1D" w:rsidP="00ED0B1D">
            <w:pPr>
              <w:spacing w:line="276" w:lineRule="auto"/>
              <w:outlineLvl w:val="1"/>
              <w:rPr>
                <w:rFonts w:eastAsia="Times New Roman" w:cs="Arial"/>
                <w:kern w:val="36"/>
                <w:sz w:val="24"/>
                <w:szCs w:val="24"/>
                <w:lang w:val="en-GB" w:eastAsia="nl-BE"/>
              </w:rPr>
            </w:pPr>
            <w:r w:rsidRPr="00E71964">
              <w:rPr>
                <w:rFonts w:eastAsia="Times New Roman" w:cs="Arial"/>
                <w:kern w:val="36"/>
                <w:sz w:val="24"/>
                <w:szCs w:val="24"/>
                <w:lang w:val="en-GB" w:eastAsia="nl-BE"/>
              </w:rPr>
              <w:t>Another particular requirement of these desert trucks is their capacity to work even at temperatures of over 50°C (122°F), drilling for oil goes on without interruption.</w:t>
            </w:r>
          </w:p>
          <w:p w:rsidR="00ED0B1D" w:rsidRPr="00E71964" w:rsidRDefault="00ED0B1D" w:rsidP="00C41962">
            <w:pPr>
              <w:rPr>
                <w:rFonts w:eastAsia="Times New Roman" w:cs="Arial"/>
                <w:kern w:val="36"/>
                <w:sz w:val="24"/>
                <w:szCs w:val="24"/>
                <w:lang w:val="en-GB" w:eastAsia="nl-BE"/>
              </w:rPr>
            </w:pPr>
          </w:p>
          <w:p w:rsidR="00574607" w:rsidRPr="00E71964" w:rsidRDefault="00574607" w:rsidP="00574607">
            <w:pPr>
              <w:spacing w:line="276" w:lineRule="auto"/>
              <w:outlineLvl w:val="1"/>
              <w:rPr>
                <w:rFonts w:eastAsia="Times New Roman" w:cs="Arial"/>
                <w:kern w:val="36"/>
                <w:sz w:val="24"/>
                <w:szCs w:val="24"/>
                <w:lang w:val="en-GB" w:eastAsia="nl-BE"/>
              </w:rPr>
            </w:pPr>
            <w:r w:rsidRPr="00E71964">
              <w:rPr>
                <w:rFonts w:eastAsia="Times New Roman" w:cs="Arial"/>
                <w:kern w:val="36"/>
                <w:sz w:val="24"/>
                <w:szCs w:val="24"/>
                <w:lang w:val="en-GB" w:eastAsia="nl-BE"/>
              </w:rPr>
              <w:t>Martin MOL, CEO at MOL said, “no other rigid truck currently built in Europe can offer the payload and desert terrain capability of our n</w:t>
            </w:r>
            <w:r w:rsidR="00A37B09" w:rsidRPr="00E71964">
              <w:rPr>
                <w:rFonts w:eastAsia="Times New Roman" w:cs="Arial"/>
                <w:kern w:val="36"/>
                <w:sz w:val="24"/>
                <w:szCs w:val="24"/>
                <w:lang w:val="en-GB" w:eastAsia="nl-BE"/>
              </w:rPr>
              <w:t xml:space="preserve">ew HF8066, offering a new capability to meet the huge logistical demands of setting up drill rigs in remote locations. </w:t>
            </w:r>
            <w:r w:rsidR="00EF2EAF" w:rsidRPr="00E71964">
              <w:rPr>
                <w:rFonts w:eastAsia="Times New Roman" w:cs="Arial"/>
                <w:kern w:val="36"/>
                <w:sz w:val="24"/>
                <w:szCs w:val="24"/>
                <w:lang w:val="en-GB" w:eastAsia="nl-BE"/>
              </w:rPr>
              <w:t xml:space="preserve">The Cummins 15-litre X Series engine is an ideal power match for the truck, </w:t>
            </w:r>
            <w:r w:rsidR="00FA7750" w:rsidRPr="00E71964">
              <w:rPr>
                <w:rFonts w:eastAsia="Times New Roman" w:cs="Arial"/>
                <w:kern w:val="36"/>
                <w:sz w:val="24"/>
                <w:szCs w:val="24"/>
                <w:lang w:val="en-GB" w:eastAsia="nl-BE"/>
              </w:rPr>
              <w:t>providing the</w:t>
            </w:r>
            <w:r w:rsidR="00EF2EAF" w:rsidRPr="00E71964">
              <w:rPr>
                <w:rFonts w:eastAsia="Times New Roman" w:cs="Arial"/>
                <w:kern w:val="36"/>
                <w:sz w:val="24"/>
                <w:szCs w:val="24"/>
                <w:lang w:val="en-GB" w:eastAsia="nl-BE"/>
              </w:rPr>
              <w:t xml:space="preserve"> deep reserves of torque needed to traverse sand dunes and other challenging terrains. </w:t>
            </w:r>
            <w:r w:rsidR="00A37B09" w:rsidRPr="00E71964">
              <w:rPr>
                <w:rFonts w:eastAsia="Times New Roman" w:cs="Arial"/>
                <w:kern w:val="36"/>
                <w:sz w:val="24"/>
                <w:szCs w:val="24"/>
                <w:lang w:val="en-GB" w:eastAsia="nl-BE"/>
              </w:rPr>
              <w:t xml:space="preserve">We are delighted to present </w:t>
            </w:r>
            <w:r w:rsidR="00EF2EAF" w:rsidRPr="00E71964">
              <w:rPr>
                <w:rFonts w:eastAsia="Times New Roman" w:cs="Arial"/>
                <w:kern w:val="36"/>
                <w:sz w:val="24"/>
                <w:szCs w:val="24"/>
                <w:lang w:val="en-GB" w:eastAsia="nl-BE"/>
              </w:rPr>
              <w:t>our HF8066</w:t>
            </w:r>
            <w:r w:rsidR="00A37B09" w:rsidRPr="00E71964">
              <w:rPr>
                <w:rFonts w:eastAsia="Times New Roman" w:cs="Arial"/>
                <w:kern w:val="36"/>
                <w:sz w:val="24"/>
                <w:szCs w:val="24"/>
                <w:lang w:val="en-GB" w:eastAsia="nl-BE"/>
              </w:rPr>
              <w:t xml:space="preserve"> truck for the first time at the IAA show, allowing the visitors an opportunity to see this unique type of truck up close</w:t>
            </w:r>
            <w:r w:rsidR="0027010C">
              <w:rPr>
                <w:rFonts w:eastAsia="Times New Roman" w:cs="Arial"/>
                <w:kern w:val="36"/>
                <w:sz w:val="24"/>
                <w:szCs w:val="24"/>
                <w:lang w:val="en-GB" w:eastAsia="nl-BE"/>
              </w:rPr>
              <w:t>”</w:t>
            </w:r>
            <w:r w:rsidR="00EF2EAF" w:rsidRPr="00E71964">
              <w:rPr>
                <w:rFonts w:eastAsia="Times New Roman" w:cs="Arial"/>
                <w:kern w:val="36"/>
                <w:sz w:val="24"/>
                <w:szCs w:val="24"/>
                <w:lang w:val="en-GB" w:eastAsia="nl-BE"/>
              </w:rPr>
              <w:t xml:space="preserve">. </w:t>
            </w:r>
          </w:p>
          <w:p w:rsidR="00ED0B1D" w:rsidRPr="00E71964" w:rsidRDefault="00ED0B1D" w:rsidP="008F4FAF">
            <w:pPr>
              <w:spacing w:line="276" w:lineRule="auto"/>
              <w:outlineLvl w:val="1"/>
              <w:rPr>
                <w:rFonts w:eastAsia="Times New Roman" w:cs="Arial"/>
                <w:bCs/>
                <w:iCs/>
                <w:kern w:val="36"/>
                <w:sz w:val="24"/>
                <w:szCs w:val="24"/>
                <w:lang w:val="en-US" w:eastAsia="nl-BE"/>
              </w:rPr>
            </w:pPr>
          </w:p>
          <w:p w:rsidR="00ED0B1D" w:rsidRPr="00E71964" w:rsidRDefault="00ED0B1D" w:rsidP="00EE5506">
            <w:pPr>
              <w:spacing w:line="276" w:lineRule="auto"/>
              <w:outlineLvl w:val="1"/>
              <w:rPr>
                <w:rFonts w:eastAsia="Times New Roman" w:cs="Arial"/>
                <w:kern w:val="36"/>
                <w:sz w:val="24"/>
                <w:szCs w:val="24"/>
                <w:lang w:val="en-GB" w:eastAsia="nl-BE"/>
              </w:rPr>
            </w:pPr>
            <w:r w:rsidRPr="00E71964">
              <w:rPr>
                <w:rFonts w:eastAsia="Times New Roman" w:cs="Arial"/>
                <w:kern w:val="36"/>
                <w:sz w:val="24"/>
                <w:szCs w:val="24"/>
                <w:lang w:val="en-GB" w:eastAsia="nl-BE"/>
              </w:rPr>
              <w:t xml:space="preserve">Powering the biggest demands the best, and that’s why MOL use both </w:t>
            </w:r>
            <w:r w:rsidR="00EF2EAF" w:rsidRPr="00E71964">
              <w:rPr>
                <w:rFonts w:eastAsia="Times New Roman" w:cs="Arial"/>
                <w:kern w:val="36"/>
                <w:sz w:val="24"/>
                <w:szCs w:val="24"/>
                <w:lang w:val="en-GB" w:eastAsia="nl-BE"/>
              </w:rPr>
              <w:t xml:space="preserve">the X15 </w:t>
            </w:r>
            <w:r w:rsidRPr="00E71964">
              <w:rPr>
                <w:rFonts w:eastAsia="Times New Roman" w:cs="Arial"/>
                <w:kern w:val="36"/>
                <w:sz w:val="24"/>
                <w:szCs w:val="24"/>
                <w:lang w:val="en-GB" w:eastAsia="nl-BE"/>
              </w:rPr>
              <w:t xml:space="preserve">on-highway and </w:t>
            </w:r>
            <w:r w:rsidR="00EF2EAF" w:rsidRPr="00E71964">
              <w:rPr>
                <w:rFonts w:eastAsia="Times New Roman" w:cs="Arial"/>
                <w:kern w:val="36"/>
                <w:sz w:val="24"/>
                <w:szCs w:val="24"/>
                <w:lang w:val="en-GB" w:eastAsia="nl-BE"/>
              </w:rPr>
              <w:t xml:space="preserve">QSX15 </w:t>
            </w:r>
            <w:r w:rsidR="008F4FAF" w:rsidRPr="00E71964">
              <w:rPr>
                <w:rFonts w:eastAsia="Times New Roman" w:cs="Arial"/>
                <w:kern w:val="36"/>
                <w:sz w:val="24"/>
                <w:szCs w:val="24"/>
                <w:lang w:val="en-GB" w:eastAsia="nl-BE"/>
              </w:rPr>
              <w:t xml:space="preserve"> </w:t>
            </w:r>
            <w:r w:rsidRPr="00E71964">
              <w:rPr>
                <w:rFonts w:eastAsia="Times New Roman" w:cs="Arial"/>
                <w:kern w:val="36"/>
                <w:sz w:val="24"/>
                <w:szCs w:val="24"/>
                <w:lang w:val="en-GB" w:eastAsia="nl-BE"/>
              </w:rPr>
              <w:t xml:space="preserve">off-highway versions of the Cummins 15-litre </w:t>
            </w:r>
            <w:r w:rsidR="00EF2EAF" w:rsidRPr="00E71964">
              <w:rPr>
                <w:rFonts w:eastAsia="Times New Roman" w:cs="Arial"/>
                <w:kern w:val="36"/>
                <w:sz w:val="24"/>
                <w:szCs w:val="24"/>
                <w:lang w:val="en-GB" w:eastAsia="nl-BE"/>
              </w:rPr>
              <w:t xml:space="preserve">heavy-duty </w:t>
            </w:r>
            <w:r w:rsidRPr="00E71964">
              <w:rPr>
                <w:rFonts w:eastAsia="Times New Roman" w:cs="Arial"/>
                <w:kern w:val="36"/>
                <w:sz w:val="24"/>
                <w:szCs w:val="24"/>
                <w:lang w:val="en-GB" w:eastAsia="nl-BE"/>
              </w:rPr>
              <w:t>engine</w:t>
            </w:r>
            <w:r w:rsidR="00EF2EAF" w:rsidRPr="00E71964">
              <w:rPr>
                <w:rFonts w:eastAsia="Times New Roman" w:cs="Arial"/>
                <w:kern w:val="36"/>
                <w:sz w:val="24"/>
                <w:szCs w:val="24"/>
                <w:lang w:val="en-GB" w:eastAsia="nl-BE"/>
              </w:rPr>
              <w:t xml:space="preserve">. </w:t>
            </w:r>
            <w:r w:rsidRPr="00E71964">
              <w:rPr>
                <w:rFonts w:eastAsia="Times New Roman" w:cs="Arial"/>
                <w:kern w:val="36"/>
                <w:sz w:val="24"/>
                <w:szCs w:val="24"/>
                <w:lang w:val="en-GB" w:eastAsia="nl-BE"/>
              </w:rPr>
              <w:t xml:space="preserve"> With up to 625 PS at 1800 rpm and a peak torque available of 2779 Nm at 1000 rpm, the </w:t>
            </w:r>
            <w:r w:rsidR="00EF2EAF" w:rsidRPr="00E71964">
              <w:rPr>
                <w:rFonts w:eastAsia="Times New Roman" w:cs="Arial"/>
                <w:kern w:val="36"/>
                <w:sz w:val="24"/>
                <w:szCs w:val="24"/>
                <w:lang w:val="en-GB" w:eastAsia="nl-BE"/>
              </w:rPr>
              <w:t xml:space="preserve">engine provides all the strength and durability needed to haul up to the 230 tons </w:t>
            </w:r>
            <w:r w:rsidR="00FA7750" w:rsidRPr="00E71964">
              <w:rPr>
                <w:rFonts w:eastAsia="Times New Roman" w:cs="Arial"/>
                <w:kern w:val="36"/>
                <w:sz w:val="24"/>
                <w:szCs w:val="24"/>
                <w:lang w:val="en-GB" w:eastAsia="nl-BE"/>
              </w:rPr>
              <w:t>GCW</w:t>
            </w:r>
            <w:r w:rsidR="00EF2EAF" w:rsidRPr="00E71964">
              <w:rPr>
                <w:rFonts w:eastAsia="Times New Roman" w:cs="Arial"/>
                <w:kern w:val="36"/>
                <w:sz w:val="24"/>
                <w:szCs w:val="24"/>
                <w:lang w:val="en-GB" w:eastAsia="nl-BE"/>
              </w:rPr>
              <w:t xml:space="preserve"> of the HF8066. The </w:t>
            </w:r>
            <w:r w:rsidRPr="00E71964">
              <w:rPr>
                <w:rFonts w:eastAsia="Times New Roman" w:cs="Arial"/>
                <w:kern w:val="36"/>
                <w:sz w:val="24"/>
                <w:szCs w:val="24"/>
                <w:lang w:val="en-GB" w:eastAsia="nl-BE"/>
              </w:rPr>
              <w:t xml:space="preserve">latest version of the </w:t>
            </w:r>
            <w:r w:rsidR="00EF2EAF" w:rsidRPr="00E71964">
              <w:rPr>
                <w:rFonts w:eastAsia="Times New Roman" w:cs="Arial"/>
                <w:kern w:val="36"/>
                <w:sz w:val="24"/>
                <w:szCs w:val="24"/>
                <w:lang w:val="en-GB" w:eastAsia="nl-BE"/>
              </w:rPr>
              <w:t xml:space="preserve">X15 </w:t>
            </w:r>
            <w:r w:rsidRPr="00E71964">
              <w:rPr>
                <w:rFonts w:eastAsia="Times New Roman" w:cs="Arial"/>
                <w:kern w:val="36"/>
                <w:sz w:val="24"/>
                <w:szCs w:val="24"/>
                <w:lang w:val="en-GB" w:eastAsia="nl-BE"/>
              </w:rPr>
              <w:t xml:space="preserve">engine will meet Euro VI low emissions standards </w:t>
            </w:r>
            <w:r w:rsidR="00EF2EAF" w:rsidRPr="00E71964">
              <w:rPr>
                <w:rFonts w:eastAsia="Times New Roman" w:cs="Arial"/>
                <w:kern w:val="36"/>
                <w:sz w:val="24"/>
                <w:szCs w:val="24"/>
                <w:lang w:val="en-GB" w:eastAsia="nl-BE"/>
              </w:rPr>
              <w:t xml:space="preserve">in 2019 </w:t>
            </w:r>
            <w:r w:rsidRPr="00E71964">
              <w:rPr>
                <w:rFonts w:eastAsia="Times New Roman" w:cs="Arial"/>
                <w:kern w:val="36"/>
                <w:sz w:val="24"/>
                <w:szCs w:val="24"/>
                <w:lang w:val="en-GB" w:eastAsia="nl-BE"/>
              </w:rPr>
              <w:t>with</w:t>
            </w:r>
            <w:r w:rsidR="00EF2EAF" w:rsidRPr="00E71964">
              <w:rPr>
                <w:rFonts w:eastAsia="Times New Roman" w:cs="Arial"/>
                <w:kern w:val="36"/>
                <w:sz w:val="24"/>
                <w:szCs w:val="24"/>
                <w:lang w:val="en-GB" w:eastAsia="nl-BE"/>
              </w:rPr>
              <w:t>out the need for exhaust gas recirculation (</w:t>
            </w:r>
            <w:r w:rsidRPr="00E71964">
              <w:rPr>
                <w:rFonts w:eastAsia="Times New Roman" w:cs="Arial"/>
                <w:kern w:val="36"/>
                <w:sz w:val="24"/>
                <w:szCs w:val="24"/>
                <w:lang w:val="en-GB" w:eastAsia="nl-BE"/>
              </w:rPr>
              <w:t>EGR</w:t>
            </w:r>
            <w:r w:rsidR="00EF2EAF" w:rsidRPr="00E71964">
              <w:rPr>
                <w:rFonts w:eastAsia="Times New Roman" w:cs="Arial"/>
                <w:kern w:val="36"/>
                <w:sz w:val="24"/>
                <w:szCs w:val="24"/>
                <w:lang w:val="en-GB" w:eastAsia="nl-BE"/>
              </w:rPr>
              <w:t xml:space="preserve">) and </w:t>
            </w:r>
            <w:r w:rsidR="00FA7750" w:rsidRPr="00E71964">
              <w:rPr>
                <w:rFonts w:eastAsia="Times New Roman" w:cs="Arial"/>
                <w:kern w:val="36"/>
                <w:sz w:val="24"/>
                <w:szCs w:val="24"/>
                <w:lang w:val="en-GB" w:eastAsia="nl-BE"/>
              </w:rPr>
              <w:t>utilize</w:t>
            </w:r>
            <w:r w:rsidR="00EF2EAF" w:rsidRPr="00E71964">
              <w:rPr>
                <w:rFonts w:eastAsia="Times New Roman" w:cs="Arial"/>
                <w:kern w:val="36"/>
                <w:sz w:val="24"/>
                <w:szCs w:val="24"/>
                <w:lang w:val="en-GB" w:eastAsia="nl-BE"/>
              </w:rPr>
              <w:t xml:space="preserve"> simpler wastegate </w:t>
            </w:r>
            <w:r w:rsidR="00FA7750" w:rsidRPr="00E71964">
              <w:rPr>
                <w:rFonts w:eastAsia="Times New Roman" w:cs="Arial"/>
                <w:kern w:val="36"/>
                <w:sz w:val="24"/>
                <w:szCs w:val="24"/>
                <w:lang w:val="en-GB" w:eastAsia="nl-BE"/>
              </w:rPr>
              <w:t>turbocharging, bringing</w:t>
            </w:r>
            <w:r w:rsidR="00EF2EAF" w:rsidRPr="00E71964">
              <w:rPr>
                <w:rFonts w:eastAsia="Times New Roman" w:cs="Arial"/>
                <w:kern w:val="36"/>
                <w:sz w:val="24"/>
                <w:szCs w:val="24"/>
                <w:lang w:val="en-GB" w:eastAsia="nl-BE"/>
              </w:rPr>
              <w:t xml:space="preserve"> the benefit </w:t>
            </w:r>
            <w:r w:rsidR="00FA7750" w:rsidRPr="00E71964">
              <w:rPr>
                <w:rFonts w:eastAsia="Times New Roman" w:cs="Arial"/>
                <w:kern w:val="36"/>
                <w:sz w:val="24"/>
                <w:szCs w:val="24"/>
                <w:lang w:val="en-GB" w:eastAsia="nl-BE"/>
              </w:rPr>
              <w:t>of easier</w:t>
            </w:r>
            <w:r w:rsidRPr="00E71964">
              <w:rPr>
                <w:rFonts w:eastAsia="Times New Roman" w:cs="Arial"/>
                <w:kern w:val="36"/>
                <w:sz w:val="24"/>
                <w:szCs w:val="24"/>
                <w:lang w:val="en-GB" w:eastAsia="nl-BE"/>
              </w:rPr>
              <w:t xml:space="preserve"> co</w:t>
            </w:r>
            <w:r w:rsidR="00EF2EAF" w:rsidRPr="00E71964">
              <w:rPr>
                <w:rFonts w:eastAsia="Times New Roman" w:cs="Arial"/>
                <w:kern w:val="36"/>
                <w:sz w:val="24"/>
                <w:szCs w:val="24"/>
                <w:lang w:val="en-GB" w:eastAsia="nl-BE"/>
              </w:rPr>
              <w:t>oling in the harsh desert heat and simpler maintenance.</w:t>
            </w:r>
          </w:p>
          <w:p w:rsidR="00C41962" w:rsidRPr="00D9383A" w:rsidRDefault="00C41962" w:rsidP="00C41962">
            <w:pPr>
              <w:rPr>
                <w:lang w:val="en-GB"/>
              </w:rPr>
            </w:pPr>
          </w:p>
        </w:tc>
      </w:tr>
    </w:tbl>
    <w:p w:rsidR="00F04352" w:rsidRPr="0027010C" w:rsidRDefault="00F04352">
      <w:pPr>
        <w:rPr>
          <w:lang w:val="en-GB"/>
        </w:rPr>
      </w:pPr>
      <w:r w:rsidRPr="0027010C">
        <w:rPr>
          <w:lang w:val="en-GB"/>
        </w:rPr>
        <w:br w:type="page"/>
      </w:r>
    </w:p>
    <w:tbl>
      <w:tblPr>
        <w:tblStyle w:val="Tabelraster"/>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tblGrid>
      <w:tr w:rsidR="00A75CA9" w:rsidRPr="00A65898" w:rsidTr="001A674D">
        <w:tc>
          <w:tcPr>
            <w:tcW w:w="10598" w:type="dxa"/>
          </w:tcPr>
          <w:p w:rsidR="004C6A2F" w:rsidRPr="00FA7750" w:rsidRDefault="004C6A2F" w:rsidP="008F4FAF">
            <w:pPr>
              <w:outlineLvl w:val="1"/>
              <w:rPr>
                <w:rFonts w:asciiTheme="majorHAnsi" w:eastAsia="Times New Roman" w:hAnsiTheme="majorHAnsi" w:cstheme="majorBidi"/>
                <w:b/>
                <w:bCs/>
                <w:color w:val="365F91" w:themeColor="accent1" w:themeShade="BF"/>
                <w:sz w:val="32"/>
                <w:szCs w:val="32"/>
                <w:lang w:val="en-GB" w:eastAsia="nl-BE"/>
              </w:rPr>
            </w:pPr>
            <w:r w:rsidRPr="004C6A2F">
              <w:rPr>
                <w:rFonts w:asciiTheme="majorHAnsi" w:eastAsia="Times New Roman" w:hAnsiTheme="majorHAnsi" w:cstheme="majorBidi"/>
                <w:b/>
                <w:bCs/>
                <w:color w:val="365F91" w:themeColor="accent1" w:themeShade="BF"/>
                <w:sz w:val="32"/>
                <w:szCs w:val="32"/>
                <w:lang w:val="en-GB" w:eastAsia="nl-BE"/>
              </w:rPr>
              <w:lastRenderedPageBreak/>
              <w:t>Fit for purpose</w:t>
            </w:r>
            <w:r>
              <w:rPr>
                <w:rFonts w:asciiTheme="majorHAnsi" w:eastAsia="Times New Roman" w:hAnsiTheme="majorHAnsi" w:cstheme="majorBidi"/>
                <w:b/>
                <w:bCs/>
                <w:color w:val="365F91" w:themeColor="accent1" w:themeShade="BF"/>
                <w:sz w:val="32"/>
                <w:szCs w:val="32"/>
                <w:lang w:val="en-GB" w:eastAsia="nl-BE"/>
              </w:rPr>
              <w:t>:</w:t>
            </w:r>
          </w:p>
        </w:tc>
      </w:tr>
      <w:tr w:rsidR="00A75CA9" w:rsidRPr="0027010C" w:rsidTr="001A674D">
        <w:tc>
          <w:tcPr>
            <w:tcW w:w="10598" w:type="dxa"/>
          </w:tcPr>
          <w:p w:rsidR="005D3715" w:rsidRPr="001E4323" w:rsidRDefault="009D0708" w:rsidP="00524E91">
            <w:pPr>
              <w:spacing w:line="276" w:lineRule="auto"/>
              <w:outlineLvl w:val="1"/>
              <w:rPr>
                <w:rFonts w:eastAsia="Times New Roman" w:cs="Arial"/>
                <w:strike/>
                <w:kern w:val="36"/>
                <w:sz w:val="24"/>
                <w:szCs w:val="24"/>
                <w:lang w:val="en-GB" w:eastAsia="nl-BE"/>
              </w:rPr>
            </w:pPr>
            <w:r w:rsidRPr="00D9383A">
              <w:rPr>
                <w:rFonts w:eastAsia="Times New Roman" w:cs="Arial"/>
                <w:kern w:val="36"/>
                <w:sz w:val="24"/>
                <w:szCs w:val="24"/>
                <w:lang w:val="en-GB" w:eastAsia="nl-BE"/>
              </w:rPr>
              <w:t xml:space="preserve">Drillings have to be carried out </w:t>
            </w:r>
            <w:r w:rsidR="00370A48" w:rsidRPr="00D9383A">
              <w:rPr>
                <w:rFonts w:eastAsia="Times New Roman" w:cs="Arial"/>
                <w:kern w:val="36"/>
                <w:sz w:val="24"/>
                <w:szCs w:val="24"/>
                <w:lang w:val="en-GB" w:eastAsia="nl-BE"/>
              </w:rPr>
              <w:t>in very remote places. The drilling rig is taken on the spot, set up and after some 6 weeks on average, it is taken down again to be tra</w:t>
            </w:r>
            <w:r w:rsidR="00ED0B1D" w:rsidRPr="00D9383A">
              <w:rPr>
                <w:rFonts w:eastAsia="Times New Roman" w:cs="Arial"/>
                <w:kern w:val="36"/>
                <w:sz w:val="24"/>
                <w:szCs w:val="24"/>
                <w:lang w:val="en-GB" w:eastAsia="nl-BE"/>
              </w:rPr>
              <w:t>nsported to the next location</w:t>
            </w:r>
            <w:r w:rsidR="00370A48" w:rsidRPr="00D9383A">
              <w:rPr>
                <w:rFonts w:eastAsia="Times New Roman" w:cs="Arial"/>
                <w:kern w:val="36"/>
                <w:sz w:val="24"/>
                <w:szCs w:val="24"/>
                <w:lang w:val="en-GB" w:eastAsia="nl-BE"/>
              </w:rPr>
              <w:t>. That requires an enormous logistic capacity, not only because of the drilling rig, but also for the general energy supply and the accommodation of the crews who are staying in the desert for weeks on end.</w:t>
            </w:r>
          </w:p>
          <w:p w:rsidR="000469FE" w:rsidRPr="00D9383A" w:rsidRDefault="000469FE" w:rsidP="00524E91">
            <w:pPr>
              <w:spacing w:line="276" w:lineRule="auto"/>
              <w:outlineLvl w:val="1"/>
              <w:rPr>
                <w:rFonts w:eastAsia="Times New Roman" w:cs="Arial"/>
                <w:kern w:val="36"/>
                <w:sz w:val="24"/>
                <w:szCs w:val="24"/>
                <w:lang w:val="en-GB" w:eastAsia="nl-BE"/>
              </w:rPr>
            </w:pPr>
          </w:p>
          <w:p w:rsidR="00E163F7" w:rsidRPr="00D9383A" w:rsidRDefault="00370A48" w:rsidP="00524E91">
            <w:pPr>
              <w:spacing w:line="276" w:lineRule="auto"/>
              <w:outlineLvl w:val="1"/>
              <w:rPr>
                <w:rFonts w:eastAsia="Times New Roman" w:cs="Arial"/>
                <w:kern w:val="36"/>
                <w:sz w:val="24"/>
                <w:szCs w:val="24"/>
                <w:lang w:val="en-GB" w:eastAsia="nl-BE"/>
              </w:rPr>
            </w:pPr>
            <w:r w:rsidRPr="00D9383A">
              <w:rPr>
                <w:rFonts w:eastAsia="Times New Roman" w:cs="Arial"/>
                <w:kern w:val="36"/>
                <w:sz w:val="24"/>
                <w:szCs w:val="24"/>
                <w:lang w:val="en-GB" w:eastAsia="nl-BE"/>
              </w:rPr>
              <w:t>These transports occur on difficult hauls that are generally not appropriate for usu</w:t>
            </w:r>
            <w:r w:rsidRPr="00F04352">
              <w:rPr>
                <w:rFonts w:eastAsia="Times New Roman" w:cs="Arial"/>
                <w:kern w:val="36"/>
                <w:sz w:val="24"/>
                <w:szCs w:val="24"/>
                <w:lang w:val="en-GB" w:eastAsia="nl-BE"/>
              </w:rPr>
              <w:t xml:space="preserve">al </w:t>
            </w:r>
            <w:r w:rsidR="00ED0B1D" w:rsidRPr="00F04352">
              <w:rPr>
                <w:rFonts w:eastAsia="Times New Roman" w:cs="Arial"/>
                <w:kern w:val="36"/>
                <w:sz w:val="24"/>
                <w:szCs w:val="24"/>
                <w:lang w:val="en-GB" w:eastAsia="nl-BE"/>
              </w:rPr>
              <w:t>commer</w:t>
            </w:r>
            <w:r w:rsidR="00136E3E" w:rsidRPr="00F04352">
              <w:rPr>
                <w:rFonts w:eastAsia="Times New Roman" w:cs="Arial"/>
                <w:kern w:val="36"/>
                <w:sz w:val="24"/>
                <w:szCs w:val="24"/>
                <w:lang w:val="en-GB" w:eastAsia="nl-BE"/>
              </w:rPr>
              <w:t>ci</w:t>
            </w:r>
            <w:r w:rsidR="00ED0B1D" w:rsidRPr="00F04352">
              <w:rPr>
                <w:rFonts w:eastAsia="Times New Roman" w:cs="Arial"/>
                <w:kern w:val="36"/>
                <w:sz w:val="24"/>
                <w:szCs w:val="24"/>
                <w:lang w:val="en-GB" w:eastAsia="nl-BE"/>
              </w:rPr>
              <w:t xml:space="preserve">al </w:t>
            </w:r>
            <w:r w:rsidRPr="00D9383A">
              <w:rPr>
                <w:rFonts w:eastAsia="Times New Roman" w:cs="Arial"/>
                <w:kern w:val="36"/>
                <w:sz w:val="24"/>
                <w:szCs w:val="24"/>
                <w:lang w:val="en-GB" w:eastAsia="nl-BE"/>
              </w:rPr>
              <w:t>t</w:t>
            </w:r>
            <w:r w:rsidR="003522DA" w:rsidRPr="00D9383A">
              <w:rPr>
                <w:rFonts w:eastAsia="Times New Roman" w:cs="Arial"/>
                <w:kern w:val="36"/>
                <w:sz w:val="24"/>
                <w:szCs w:val="24"/>
                <w:lang w:val="en-GB" w:eastAsia="nl-BE"/>
              </w:rPr>
              <w:t xml:space="preserve">ransport. </w:t>
            </w:r>
            <w:r w:rsidRPr="00D9383A">
              <w:rPr>
                <w:rFonts w:eastAsia="Times New Roman" w:cs="Arial"/>
                <w:kern w:val="36"/>
                <w:sz w:val="24"/>
                <w:szCs w:val="24"/>
                <w:lang w:val="en-GB" w:eastAsia="nl-BE"/>
              </w:rPr>
              <w:t>Th</w:t>
            </w:r>
            <w:r w:rsidR="005A4554" w:rsidRPr="00D9383A">
              <w:rPr>
                <w:rFonts w:eastAsia="Times New Roman" w:cs="Arial"/>
                <w:kern w:val="36"/>
                <w:sz w:val="24"/>
                <w:szCs w:val="24"/>
                <w:lang w:val="en-GB" w:eastAsia="nl-BE"/>
              </w:rPr>
              <w:t xml:space="preserve">e trucks </w:t>
            </w:r>
            <w:r w:rsidRPr="00D9383A">
              <w:rPr>
                <w:rFonts w:eastAsia="Times New Roman" w:cs="Arial"/>
                <w:kern w:val="36"/>
                <w:sz w:val="24"/>
                <w:szCs w:val="24"/>
                <w:lang w:val="en-GB" w:eastAsia="nl-BE"/>
              </w:rPr>
              <w:t xml:space="preserve">need not only have excellent off-road capacities, but also high carrying capacities </w:t>
            </w:r>
            <w:r w:rsidR="00A90DB7" w:rsidRPr="00D9383A">
              <w:rPr>
                <w:rFonts w:eastAsia="Times New Roman" w:cs="Arial"/>
                <w:kern w:val="36"/>
                <w:sz w:val="24"/>
                <w:szCs w:val="24"/>
                <w:lang w:val="en-GB" w:eastAsia="nl-BE"/>
              </w:rPr>
              <w:t>on their chassis; indeed, the desert does not know any restrictions as to weights and dimensions. Separable parts are often transported as one unit without dismounting</w:t>
            </w:r>
            <w:r w:rsidR="00C93503" w:rsidRPr="00D9383A">
              <w:rPr>
                <w:rFonts w:eastAsia="Times New Roman" w:cs="Arial"/>
                <w:kern w:val="36"/>
                <w:sz w:val="24"/>
                <w:szCs w:val="24"/>
                <w:lang w:val="en-GB" w:eastAsia="nl-BE"/>
              </w:rPr>
              <w:t>.</w:t>
            </w:r>
          </w:p>
          <w:p w:rsidR="00E163F7" w:rsidRPr="00D9383A" w:rsidRDefault="00E163F7" w:rsidP="00524E91">
            <w:pPr>
              <w:spacing w:line="276" w:lineRule="auto"/>
              <w:outlineLvl w:val="1"/>
              <w:rPr>
                <w:rFonts w:eastAsia="Times New Roman" w:cs="Arial"/>
                <w:kern w:val="36"/>
                <w:sz w:val="24"/>
                <w:szCs w:val="24"/>
                <w:lang w:val="en-GB" w:eastAsia="nl-BE"/>
              </w:rPr>
            </w:pPr>
          </w:p>
          <w:p w:rsidR="008D75FD" w:rsidRPr="00E71964" w:rsidRDefault="00A90DB7" w:rsidP="00524E91">
            <w:pPr>
              <w:spacing w:line="276" w:lineRule="auto"/>
              <w:outlineLvl w:val="1"/>
              <w:rPr>
                <w:rFonts w:eastAsia="Times New Roman" w:cs="Arial"/>
                <w:kern w:val="36"/>
                <w:sz w:val="24"/>
                <w:szCs w:val="24"/>
                <w:lang w:val="en-GB" w:eastAsia="nl-BE"/>
              </w:rPr>
            </w:pPr>
            <w:r w:rsidRPr="00E71964">
              <w:rPr>
                <w:rFonts w:eastAsia="Times New Roman" w:cs="Arial"/>
                <w:kern w:val="36"/>
                <w:sz w:val="24"/>
                <w:szCs w:val="24"/>
                <w:lang w:val="en-GB" w:eastAsia="nl-BE"/>
              </w:rPr>
              <w:t>The</w:t>
            </w:r>
            <w:r w:rsidR="00F22A8C" w:rsidRPr="00E71964">
              <w:rPr>
                <w:rFonts w:eastAsia="Times New Roman" w:cs="Arial"/>
                <w:kern w:val="36"/>
                <w:sz w:val="24"/>
                <w:szCs w:val="24"/>
                <w:lang w:val="en-GB" w:eastAsia="nl-BE"/>
              </w:rPr>
              <w:t xml:space="preserve"> MOL oilfield trucks</w:t>
            </w:r>
            <w:r w:rsidRPr="00E71964">
              <w:rPr>
                <w:rFonts w:eastAsia="Times New Roman" w:cs="Arial"/>
                <w:kern w:val="36"/>
                <w:sz w:val="24"/>
                <w:szCs w:val="24"/>
                <w:lang w:val="en-GB" w:eastAsia="nl-BE"/>
              </w:rPr>
              <w:t xml:space="preserve"> </w:t>
            </w:r>
            <w:r w:rsidR="00A44585" w:rsidRPr="00E71964">
              <w:rPr>
                <w:rFonts w:eastAsia="Times New Roman" w:cs="Arial"/>
                <w:kern w:val="36"/>
                <w:sz w:val="24"/>
                <w:szCs w:val="24"/>
                <w:lang w:val="en-GB" w:eastAsia="nl-BE"/>
              </w:rPr>
              <w:t>have</w:t>
            </w:r>
            <w:r w:rsidRPr="00E71964">
              <w:rPr>
                <w:rFonts w:eastAsia="Times New Roman" w:cs="Arial"/>
                <w:kern w:val="36"/>
                <w:sz w:val="24"/>
                <w:szCs w:val="24"/>
                <w:lang w:val="en-GB" w:eastAsia="nl-BE"/>
              </w:rPr>
              <w:t xml:space="preserve"> </w:t>
            </w:r>
            <w:r w:rsidR="00F22A8C" w:rsidRPr="00E71964">
              <w:rPr>
                <w:rFonts w:eastAsia="Times New Roman" w:cs="Arial"/>
                <w:kern w:val="36"/>
                <w:sz w:val="24"/>
                <w:szCs w:val="24"/>
                <w:lang w:val="en-GB" w:eastAsia="nl-BE"/>
              </w:rPr>
              <w:t xml:space="preserve">a </w:t>
            </w:r>
            <w:r w:rsidRPr="00E71964">
              <w:rPr>
                <w:rFonts w:eastAsia="Times New Roman" w:cs="Arial"/>
                <w:kern w:val="36"/>
                <w:sz w:val="24"/>
                <w:szCs w:val="24"/>
                <w:lang w:val="en-GB" w:eastAsia="nl-BE"/>
              </w:rPr>
              <w:t>6x6</w:t>
            </w:r>
            <w:r w:rsidR="00CB0DA8" w:rsidRPr="00E71964">
              <w:rPr>
                <w:rFonts w:eastAsia="Times New Roman" w:cs="Arial"/>
                <w:kern w:val="36"/>
                <w:sz w:val="24"/>
                <w:szCs w:val="24"/>
                <w:lang w:val="en-GB" w:eastAsia="nl-BE"/>
              </w:rPr>
              <w:t>-</w:t>
            </w:r>
            <w:r w:rsidRPr="00E71964">
              <w:rPr>
                <w:rFonts w:eastAsia="Times New Roman" w:cs="Arial"/>
                <w:kern w:val="36"/>
                <w:sz w:val="24"/>
                <w:szCs w:val="24"/>
                <w:lang w:val="en-GB" w:eastAsia="nl-BE"/>
              </w:rPr>
              <w:t>drive configuration</w:t>
            </w:r>
            <w:r w:rsidR="00136E3E" w:rsidRPr="00E71964">
              <w:rPr>
                <w:rFonts w:eastAsia="Times New Roman" w:cs="Arial"/>
                <w:kern w:val="36"/>
                <w:sz w:val="24"/>
                <w:szCs w:val="24"/>
                <w:lang w:val="en-GB" w:eastAsia="nl-BE"/>
              </w:rPr>
              <w:t xml:space="preserve">. </w:t>
            </w:r>
            <w:r w:rsidR="004201ED" w:rsidRPr="00E71964">
              <w:rPr>
                <w:rFonts w:eastAsia="Times New Roman" w:cs="Arial"/>
                <w:kern w:val="36"/>
                <w:sz w:val="24"/>
                <w:szCs w:val="24"/>
                <w:lang w:val="en-GB" w:eastAsia="nl-BE"/>
              </w:rPr>
              <w:t>The torque convertor, the powershift transmission and the planetary reduction axles increase and transfer t</w:t>
            </w:r>
            <w:r w:rsidR="00136E3E" w:rsidRPr="00E71964">
              <w:rPr>
                <w:rFonts w:eastAsia="Times New Roman" w:cs="Arial"/>
                <w:kern w:val="36"/>
                <w:sz w:val="24"/>
                <w:szCs w:val="24"/>
                <w:lang w:val="en-GB" w:eastAsia="nl-BE"/>
              </w:rPr>
              <w:t>he torque</w:t>
            </w:r>
            <w:r w:rsidR="004201ED" w:rsidRPr="00E71964">
              <w:rPr>
                <w:rFonts w:eastAsia="Times New Roman" w:cs="Arial"/>
                <w:kern w:val="36"/>
                <w:sz w:val="24"/>
                <w:szCs w:val="24"/>
                <w:lang w:val="en-GB" w:eastAsia="nl-BE"/>
              </w:rPr>
              <w:t>,</w:t>
            </w:r>
            <w:r w:rsidR="00136E3E" w:rsidRPr="00E71964">
              <w:rPr>
                <w:rFonts w:eastAsia="Times New Roman" w:cs="Arial"/>
                <w:kern w:val="36"/>
                <w:sz w:val="24"/>
                <w:szCs w:val="24"/>
                <w:lang w:val="en-GB" w:eastAsia="nl-BE"/>
              </w:rPr>
              <w:t xml:space="preserve"> generated by the engine</w:t>
            </w:r>
            <w:r w:rsidR="004201ED" w:rsidRPr="00E71964">
              <w:rPr>
                <w:rFonts w:eastAsia="Times New Roman" w:cs="Arial"/>
                <w:kern w:val="36"/>
                <w:sz w:val="24"/>
                <w:szCs w:val="24"/>
                <w:lang w:val="en-GB" w:eastAsia="nl-BE"/>
              </w:rPr>
              <w:t>,</w:t>
            </w:r>
            <w:r w:rsidR="00136E3E" w:rsidRPr="00E71964">
              <w:rPr>
                <w:rFonts w:eastAsia="Times New Roman" w:cs="Arial"/>
                <w:kern w:val="36"/>
                <w:sz w:val="24"/>
                <w:szCs w:val="24"/>
                <w:lang w:val="en-GB" w:eastAsia="nl-BE"/>
              </w:rPr>
              <w:t xml:space="preserve"> to the wheels</w:t>
            </w:r>
            <w:r w:rsidR="004201ED" w:rsidRPr="00E71964">
              <w:rPr>
                <w:rFonts w:eastAsia="Times New Roman" w:cs="Arial"/>
                <w:kern w:val="36"/>
                <w:sz w:val="24"/>
                <w:szCs w:val="24"/>
                <w:lang w:val="en-GB" w:eastAsia="nl-BE"/>
              </w:rPr>
              <w:t>.</w:t>
            </w:r>
            <w:r w:rsidR="00136E3E" w:rsidRPr="00E71964">
              <w:rPr>
                <w:rFonts w:eastAsia="Times New Roman" w:cs="Arial"/>
                <w:kern w:val="36"/>
                <w:sz w:val="24"/>
                <w:szCs w:val="24"/>
                <w:lang w:val="en-GB" w:eastAsia="nl-BE"/>
              </w:rPr>
              <w:t xml:space="preserve"> Mother Nature gave the camels big feet to keep them on top of the sand instead of sinking into it. The same principle is applied on the</w:t>
            </w:r>
            <w:r w:rsidR="004201ED" w:rsidRPr="00E71964">
              <w:rPr>
                <w:rFonts w:eastAsia="Times New Roman" w:cs="Arial"/>
                <w:kern w:val="36"/>
                <w:sz w:val="24"/>
                <w:szCs w:val="24"/>
                <w:lang w:val="en-GB" w:eastAsia="nl-BE"/>
              </w:rPr>
              <w:t xml:space="preserve"> MOL oilfield</w:t>
            </w:r>
            <w:r w:rsidR="00136E3E" w:rsidRPr="00E71964">
              <w:rPr>
                <w:rFonts w:eastAsia="Times New Roman" w:cs="Arial"/>
                <w:kern w:val="36"/>
                <w:sz w:val="24"/>
                <w:szCs w:val="24"/>
                <w:lang w:val="en-GB" w:eastAsia="nl-BE"/>
              </w:rPr>
              <w:t xml:space="preserve"> truck</w:t>
            </w:r>
            <w:r w:rsidR="004201ED" w:rsidRPr="00E71964">
              <w:rPr>
                <w:rFonts w:eastAsia="Times New Roman" w:cs="Arial"/>
                <w:kern w:val="36"/>
                <w:sz w:val="24"/>
                <w:szCs w:val="24"/>
                <w:lang w:val="en-GB" w:eastAsia="nl-BE"/>
              </w:rPr>
              <w:t>s</w:t>
            </w:r>
            <w:r w:rsidR="00136E3E" w:rsidRPr="00E71964">
              <w:rPr>
                <w:rFonts w:eastAsia="Times New Roman" w:cs="Arial"/>
                <w:kern w:val="36"/>
                <w:sz w:val="24"/>
                <w:szCs w:val="24"/>
                <w:lang w:val="en-GB" w:eastAsia="nl-BE"/>
              </w:rPr>
              <w:t>. They are</w:t>
            </w:r>
            <w:r w:rsidR="008D75FD" w:rsidRPr="00E71964">
              <w:rPr>
                <w:rFonts w:eastAsia="Times New Roman" w:cs="Arial"/>
                <w:kern w:val="36"/>
                <w:sz w:val="24"/>
                <w:szCs w:val="24"/>
                <w:lang w:val="en-GB" w:eastAsia="nl-BE"/>
              </w:rPr>
              <w:t xml:space="preserve"> </w:t>
            </w:r>
            <w:r w:rsidR="00A44585" w:rsidRPr="00E71964">
              <w:rPr>
                <w:rFonts w:eastAsia="Times New Roman" w:cs="Arial"/>
                <w:kern w:val="36"/>
                <w:sz w:val="24"/>
                <w:szCs w:val="24"/>
                <w:lang w:val="en-GB" w:eastAsia="nl-BE"/>
              </w:rPr>
              <w:t xml:space="preserve">fitted with single mounted high flotation sand tires having a large ground contact area, low-pressure ratio on the ground and high load capacity. </w:t>
            </w:r>
            <w:r w:rsidR="008D75FD" w:rsidRPr="00E71964">
              <w:rPr>
                <w:rFonts w:eastAsia="Times New Roman" w:cs="Arial"/>
                <w:kern w:val="36"/>
                <w:sz w:val="24"/>
                <w:szCs w:val="24"/>
                <w:lang w:val="en-GB" w:eastAsia="nl-BE"/>
              </w:rPr>
              <w:t>In addition, a semi-automatic tire inflation system is fitted to gain traction in the soft sand by lowering the tire air pressure and creating a larger area of contact between the tire and the ground.</w:t>
            </w:r>
          </w:p>
          <w:p w:rsidR="004201ED" w:rsidRPr="00E71964" w:rsidRDefault="004201ED" w:rsidP="00524E91">
            <w:pPr>
              <w:spacing w:line="276" w:lineRule="auto"/>
              <w:outlineLvl w:val="1"/>
              <w:rPr>
                <w:rFonts w:eastAsia="Times New Roman" w:cs="Arial"/>
                <w:kern w:val="36"/>
                <w:sz w:val="24"/>
                <w:szCs w:val="24"/>
                <w:lang w:val="en-GB" w:eastAsia="nl-BE"/>
              </w:rPr>
            </w:pPr>
          </w:p>
          <w:p w:rsidR="00B17C77" w:rsidRPr="00E71964" w:rsidRDefault="00F22A8C" w:rsidP="00524E91">
            <w:pPr>
              <w:spacing w:line="276" w:lineRule="auto"/>
              <w:outlineLvl w:val="1"/>
              <w:rPr>
                <w:rFonts w:eastAsia="Times New Roman" w:cs="Arial"/>
                <w:kern w:val="36"/>
                <w:sz w:val="24"/>
                <w:szCs w:val="24"/>
                <w:lang w:val="en-GB" w:eastAsia="nl-BE"/>
              </w:rPr>
            </w:pPr>
            <w:r w:rsidRPr="00E71964">
              <w:rPr>
                <w:rFonts w:eastAsia="Times New Roman" w:cs="Arial"/>
                <w:kern w:val="36"/>
                <w:sz w:val="24"/>
                <w:szCs w:val="24"/>
                <w:lang w:val="en-GB" w:eastAsia="nl-BE"/>
              </w:rPr>
              <w:t>The trucks are built according the KISS principle</w:t>
            </w:r>
            <w:r w:rsidR="000723B0" w:rsidRPr="00E71964">
              <w:rPr>
                <w:rFonts w:eastAsia="Times New Roman" w:cs="Arial"/>
                <w:kern w:val="36"/>
                <w:sz w:val="24"/>
                <w:szCs w:val="24"/>
                <w:lang w:val="en-GB" w:eastAsia="nl-BE"/>
              </w:rPr>
              <w:t xml:space="preserve">, </w:t>
            </w:r>
            <w:r w:rsidR="00FC03C6" w:rsidRPr="00E71964">
              <w:rPr>
                <w:rFonts w:eastAsia="Times New Roman" w:cs="Arial"/>
                <w:kern w:val="36"/>
                <w:sz w:val="24"/>
                <w:szCs w:val="24"/>
                <w:lang w:val="en-GB" w:eastAsia="nl-BE"/>
              </w:rPr>
              <w:t xml:space="preserve">means </w:t>
            </w:r>
            <w:r w:rsidR="000723B0" w:rsidRPr="00E71964">
              <w:rPr>
                <w:rFonts w:eastAsia="Times New Roman" w:cs="Arial"/>
                <w:kern w:val="36"/>
                <w:sz w:val="24"/>
                <w:szCs w:val="24"/>
                <w:lang w:val="en-GB" w:eastAsia="nl-BE"/>
              </w:rPr>
              <w:t>Keep It S</w:t>
            </w:r>
            <w:r w:rsidRPr="00E71964">
              <w:rPr>
                <w:rFonts w:eastAsia="Times New Roman" w:cs="Arial"/>
                <w:kern w:val="36"/>
                <w:sz w:val="24"/>
                <w:szCs w:val="24"/>
                <w:lang w:val="en-GB" w:eastAsia="nl-BE"/>
              </w:rPr>
              <w:t xml:space="preserve">imple and </w:t>
            </w:r>
            <w:r w:rsidR="000723B0" w:rsidRPr="00E71964">
              <w:rPr>
                <w:rFonts w:eastAsia="Times New Roman" w:cs="Arial"/>
                <w:kern w:val="36"/>
                <w:sz w:val="24"/>
                <w:szCs w:val="24"/>
                <w:lang w:val="en-GB" w:eastAsia="nl-BE"/>
              </w:rPr>
              <w:t>S</w:t>
            </w:r>
            <w:r w:rsidRPr="00E71964">
              <w:rPr>
                <w:rFonts w:eastAsia="Times New Roman" w:cs="Arial"/>
                <w:kern w:val="36"/>
                <w:sz w:val="24"/>
                <w:szCs w:val="24"/>
                <w:lang w:val="en-GB" w:eastAsia="nl-BE"/>
              </w:rPr>
              <w:t xml:space="preserve">traightforward. </w:t>
            </w:r>
            <w:r w:rsidR="008D75FD" w:rsidRPr="00E71964">
              <w:rPr>
                <w:rFonts w:eastAsia="Times New Roman" w:cs="Arial"/>
                <w:kern w:val="36"/>
                <w:sz w:val="24"/>
                <w:szCs w:val="24"/>
                <w:lang w:val="en-GB" w:eastAsia="nl-BE"/>
              </w:rPr>
              <w:t>A</w:t>
            </w:r>
            <w:r w:rsidR="00A90DB7" w:rsidRPr="00E71964">
              <w:rPr>
                <w:rFonts w:eastAsia="Times New Roman" w:cs="Arial"/>
                <w:kern w:val="36"/>
                <w:sz w:val="24"/>
                <w:szCs w:val="24"/>
                <w:lang w:val="en-GB" w:eastAsia="nl-BE"/>
              </w:rPr>
              <w:t xml:space="preserve"> long and wide platform</w:t>
            </w:r>
            <w:r w:rsidR="008D75FD" w:rsidRPr="00E71964">
              <w:rPr>
                <w:rFonts w:eastAsia="Times New Roman" w:cs="Arial"/>
                <w:kern w:val="36"/>
                <w:sz w:val="24"/>
                <w:szCs w:val="24"/>
                <w:lang w:val="en-GB" w:eastAsia="nl-BE"/>
              </w:rPr>
              <w:t xml:space="preserve"> is</w:t>
            </w:r>
            <w:r w:rsidR="00A90DB7" w:rsidRPr="00E71964">
              <w:rPr>
                <w:rFonts w:eastAsia="Times New Roman" w:cs="Arial"/>
                <w:kern w:val="36"/>
                <w:sz w:val="24"/>
                <w:szCs w:val="24"/>
                <w:lang w:val="en-GB" w:eastAsia="nl-BE"/>
              </w:rPr>
              <w:t xml:space="preserve"> mounted on top of the tough chassis and </w:t>
            </w:r>
            <w:r w:rsidRPr="00E71964">
              <w:rPr>
                <w:rFonts w:eastAsia="Times New Roman" w:cs="Arial"/>
                <w:kern w:val="36"/>
                <w:sz w:val="24"/>
                <w:szCs w:val="24"/>
                <w:lang w:val="en-GB" w:eastAsia="nl-BE"/>
              </w:rPr>
              <w:t xml:space="preserve">is </w:t>
            </w:r>
            <w:r w:rsidR="00A90DB7" w:rsidRPr="00E71964">
              <w:rPr>
                <w:rFonts w:eastAsia="Times New Roman" w:cs="Arial"/>
                <w:kern w:val="36"/>
                <w:sz w:val="24"/>
                <w:szCs w:val="24"/>
                <w:lang w:val="en-GB" w:eastAsia="nl-BE"/>
              </w:rPr>
              <w:t xml:space="preserve">equipped with a powerful winch, mounted just behind the driver’s cabin. They have been designed to load and to unload their cargoes, called ‘skids’ in the technical </w:t>
            </w:r>
            <w:r w:rsidR="00354FF2" w:rsidRPr="00E71964">
              <w:rPr>
                <w:rFonts w:eastAsia="Times New Roman" w:cs="Arial"/>
                <w:kern w:val="36"/>
                <w:sz w:val="24"/>
                <w:szCs w:val="24"/>
                <w:lang w:val="en-GB" w:eastAsia="nl-BE"/>
              </w:rPr>
              <w:t>jargon</w:t>
            </w:r>
            <w:r w:rsidR="009E6F9D" w:rsidRPr="00E71964">
              <w:rPr>
                <w:rFonts w:eastAsia="Times New Roman" w:cs="Arial"/>
                <w:kern w:val="36"/>
                <w:sz w:val="24"/>
                <w:szCs w:val="24"/>
                <w:lang w:val="en-GB" w:eastAsia="nl-BE"/>
              </w:rPr>
              <w:t>, without any external assistance</w:t>
            </w:r>
            <w:r w:rsidR="00354FF2" w:rsidRPr="00E71964">
              <w:rPr>
                <w:rFonts w:eastAsia="Times New Roman" w:cs="Arial"/>
                <w:kern w:val="36"/>
                <w:sz w:val="24"/>
                <w:szCs w:val="24"/>
                <w:lang w:val="en-GB" w:eastAsia="nl-BE"/>
              </w:rPr>
              <w:t>.</w:t>
            </w:r>
            <w:r w:rsidR="00C41C85" w:rsidRPr="00E71964">
              <w:rPr>
                <w:rFonts w:eastAsia="Times New Roman" w:cs="Arial"/>
                <w:kern w:val="36"/>
                <w:sz w:val="24"/>
                <w:szCs w:val="24"/>
                <w:lang w:val="en-GB" w:eastAsia="nl-BE"/>
              </w:rPr>
              <w:t xml:space="preserve"> For this purpose, the </w:t>
            </w:r>
            <w:r w:rsidR="00627F8A" w:rsidRPr="00E71964">
              <w:rPr>
                <w:rFonts w:eastAsia="Times New Roman" w:cs="Arial"/>
                <w:kern w:val="36"/>
                <w:sz w:val="24"/>
                <w:szCs w:val="24"/>
                <w:lang w:val="en-GB" w:eastAsia="nl-BE"/>
              </w:rPr>
              <w:t xml:space="preserve">platform is </w:t>
            </w:r>
            <w:r w:rsidR="00C41C85" w:rsidRPr="00E71964">
              <w:rPr>
                <w:rFonts w:eastAsia="Times New Roman" w:cs="Arial"/>
                <w:kern w:val="36"/>
                <w:sz w:val="24"/>
                <w:szCs w:val="24"/>
                <w:lang w:val="en-GB" w:eastAsia="nl-BE"/>
              </w:rPr>
              <w:t xml:space="preserve">provided with </w:t>
            </w:r>
            <w:r w:rsidR="001E4323" w:rsidRPr="00E71964">
              <w:rPr>
                <w:rFonts w:eastAsia="Times New Roman" w:cs="Arial"/>
                <w:kern w:val="36"/>
                <w:sz w:val="24"/>
                <w:szCs w:val="24"/>
                <w:lang w:val="en-GB" w:eastAsia="nl-BE"/>
              </w:rPr>
              <w:t xml:space="preserve">a liftable mid-roller and </w:t>
            </w:r>
            <w:r w:rsidR="00C41C85" w:rsidRPr="00E71964">
              <w:rPr>
                <w:rFonts w:eastAsia="Times New Roman" w:cs="Arial"/>
                <w:kern w:val="36"/>
                <w:sz w:val="24"/>
                <w:szCs w:val="24"/>
                <w:lang w:val="en-GB" w:eastAsia="nl-BE"/>
              </w:rPr>
              <w:t>a roller at the rear side.</w:t>
            </w:r>
            <w:r w:rsidR="00627F8A" w:rsidRPr="00E71964">
              <w:rPr>
                <w:rFonts w:eastAsia="Times New Roman" w:cs="Arial"/>
                <w:kern w:val="36"/>
                <w:sz w:val="24"/>
                <w:szCs w:val="24"/>
                <w:lang w:val="en-GB" w:eastAsia="nl-BE"/>
              </w:rPr>
              <w:t xml:space="preserve"> </w:t>
            </w:r>
            <w:r w:rsidR="009E6F9D" w:rsidRPr="00E71964">
              <w:rPr>
                <w:rFonts w:eastAsia="Times New Roman" w:cs="Arial"/>
                <w:kern w:val="36"/>
                <w:sz w:val="24"/>
                <w:szCs w:val="24"/>
                <w:lang w:val="en-GB" w:eastAsia="nl-BE"/>
              </w:rPr>
              <w:t>The steel cable of the winch is fastened to the cargo. When winding up the cable, the cargo goes up along the inclined rear bumper, made of thick steel plate, and rolls over the roller onto the platform</w:t>
            </w:r>
            <w:r w:rsidR="00627F8A" w:rsidRPr="00E71964">
              <w:rPr>
                <w:rFonts w:eastAsia="Times New Roman" w:cs="Arial"/>
                <w:kern w:val="36"/>
                <w:sz w:val="24"/>
                <w:szCs w:val="24"/>
                <w:lang w:val="en-GB" w:eastAsia="nl-BE"/>
              </w:rPr>
              <w:t>.</w:t>
            </w:r>
            <w:r w:rsidRPr="00E71964">
              <w:rPr>
                <w:rFonts w:eastAsia="Times New Roman" w:cs="Arial"/>
                <w:kern w:val="36"/>
                <w:sz w:val="24"/>
                <w:szCs w:val="24"/>
                <w:lang w:val="en-GB" w:eastAsia="nl-BE"/>
              </w:rPr>
              <w:t xml:space="preserve"> For unloading, the mid-roller is lifted</w:t>
            </w:r>
            <w:r w:rsidR="0075661A" w:rsidRPr="00E71964">
              <w:rPr>
                <w:rFonts w:eastAsia="Times New Roman" w:cs="Arial"/>
                <w:kern w:val="36"/>
                <w:sz w:val="24"/>
                <w:szCs w:val="24"/>
                <w:lang w:val="en-GB" w:eastAsia="nl-BE"/>
              </w:rPr>
              <w:t xml:space="preserve">, </w:t>
            </w:r>
            <w:r w:rsidRPr="00E71964">
              <w:rPr>
                <w:rFonts w:eastAsia="Times New Roman" w:cs="Arial"/>
                <w:kern w:val="36"/>
                <w:sz w:val="24"/>
                <w:szCs w:val="24"/>
                <w:lang w:val="en-GB" w:eastAsia="nl-BE"/>
              </w:rPr>
              <w:t>the skid rolls down</w:t>
            </w:r>
            <w:r w:rsidR="0075661A" w:rsidRPr="00E71964">
              <w:rPr>
                <w:rFonts w:eastAsia="Times New Roman" w:cs="Arial"/>
                <w:kern w:val="36"/>
                <w:sz w:val="24"/>
                <w:szCs w:val="24"/>
                <w:lang w:val="en-GB" w:eastAsia="nl-BE"/>
              </w:rPr>
              <w:t xml:space="preserve"> and is further lowered by reeling off the winch cable.</w:t>
            </w:r>
          </w:p>
          <w:p w:rsidR="004201ED" w:rsidRPr="00E71964" w:rsidRDefault="004201ED" w:rsidP="00524E91">
            <w:pPr>
              <w:spacing w:line="276" w:lineRule="auto"/>
              <w:outlineLvl w:val="1"/>
              <w:rPr>
                <w:rFonts w:eastAsia="Times New Roman" w:cs="Arial"/>
                <w:kern w:val="36"/>
                <w:sz w:val="24"/>
                <w:szCs w:val="24"/>
                <w:lang w:val="en-GB" w:eastAsia="nl-BE"/>
              </w:rPr>
            </w:pPr>
          </w:p>
          <w:p w:rsidR="00A10B7C" w:rsidRPr="00D9383A" w:rsidRDefault="009E6F9D" w:rsidP="00524E91">
            <w:pPr>
              <w:spacing w:line="276" w:lineRule="auto"/>
              <w:outlineLvl w:val="1"/>
              <w:rPr>
                <w:rFonts w:eastAsia="Times New Roman" w:cs="Arial"/>
                <w:kern w:val="36"/>
                <w:sz w:val="24"/>
                <w:szCs w:val="24"/>
                <w:lang w:val="en-GB" w:eastAsia="nl-BE"/>
              </w:rPr>
            </w:pPr>
            <w:r w:rsidRPr="00D9383A">
              <w:rPr>
                <w:rFonts w:eastAsia="Times New Roman" w:cs="Arial"/>
                <w:kern w:val="36"/>
                <w:sz w:val="24"/>
                <w:szCs w:val="24"/>
                <w:lang w:val="en-GB" w:eastAsia="nl-BE"/>
              </w:rPr>
              <w:t>The former g</w:t>
            </w:r>
            <w:r w:rsidR="00DE6491" w:rsidRPr="00D9383A">
              <w:rPr>
                <w:rFonts w:eastAsia="Times New Roman" w:cs="Arial"/>
                <w:kern w:val="36"/>
                <w:sz w:val="24"/>
                <w:szCs w:val="24"/>
                <w:lang w:val="en-GB" w:eastAsia="nl-BE"/>
              </w:rPr>
              <w:t>enerati</w:t>
            </w:r>
            <w:r w:rsidRPr="00D9383A">
              <w:rPr>
                <w:rFonts w:eastAsia="Times New Roman" w:cs="Arial"/>
                <w:kern w:val="36"/>
                <w:sz w:val="24"/>
                <w:szCs w:val="24"/>
                <w:lang w:val="en-GB" w:eastAsia="nl-BE"/>
              </w:rPr>
              <w:t>on of</w:t>
            </w:r>
            <w:r w:rsidR="00DE6491" w:rsidRPr="00D9383A">
              <w:rPr>
                <w:rFonts w:eastAsia="Times New Roman" w:cs="Arial"/>
                <w:kern w:val="36"/>
                <w:sz w:val="24"/>
                <w:szCs w:val="24"/>
                <w:lang w:val="en-GB" w:eastAsia="nl-BE"/>
              </w:rPr>
              <w:t xml:space="preserve"> O</w:t>
            </w:r>
            <w:r w:rsidR="00627F8A" w:rsidRPr="00D9383A">
              <w:rPr>
                <w:rFonts w:eastAsia="Times New Roman" w:cs="Arial"/>
                <w:kern w:val="36"/>
                <w:sz w:val="24"/>
                <w:szCs w:val="24"/>
                <w:lang w:val="en-GB" w:eastAsia="nl-BE"/>
              </w:rPr>
              <w:t xml:space="preserve">ilfield trucks </w:t>
            </w:r>
            <w:r w:rsidRPr="00D9383A">
              <w:rPr>
                <w:rFonts w:eastAsia="Times New Roman" w:cs="Arial"/>
                <w:kern w:val="36"/>
                <w:sz w:val="24"/>
                <w:szCs w:val="24"/>
                <w:lang w:val="en-GB" w:eastAsia="nl-BE"/>
              </w:rPr>
              <w:t>were also equipped with gin-poles that were raised up with the winch and that were used in operational position as a rudimentary crane to lift and to move charges.  The latter function has passed into disuse and has been replaced by the much more powerful telescopic cranes</w:t>
            </w:r>
            <w:r w:rsidR="00B17C77" w:rsidRPr="00D9383A">
              <w:rPr>
                <w:rFonts w:eastAsia="Times New Roman" w:cs="Arial"/>
                <w:kern w:val="36"/>
                <w:sz w:val="24"/>
                <w:szCs w:val="24"/>
                <w:lang w:val="en-GB" w:eastAsia="nl-BE"/>
              </w:rPr>
              <w:t>.</w:t>
            </w:r>
          </w:p>
          <w:p w:rsidR="004201ED" w:rsidRDefault="004201ED" w:rsidP="00524E91">
            <w:pPr>
              <w:spacing w:line="276" w:lineRule="auto"/>
              <w:outlineLvl w:val="1"/>
              <w:rPr>
                <w:rFonts w:eastAsia="Times New Roman" w:cs="Arial"/>
                <w:kern w:val="36"/>
                <w:sz w:val="24"/>
                <w:szCs w:val="24"/>
                <w:lang w:val="en-GB" w:eastAsia="nl-BE"/>
              </w:rPr>
            </w:pPr>
          </w:p>
          <w:p w:rsidR="001C6DC4" w:rsidRPr="00E71964" w:rsidRDefault="009E6F9D" w:rsidP="00524E91">
            <w:pPr>
              <w:spacing w:line="276" w:lineRule="auto"/>
              <w:outlineLvl w:val="1"/>
              <w:rPr>
                <w:rFonts w:eastAsia="Times New Roman" w:cs="Arial"/>
                <w:kern w:val="36"/>
                <w:sz w:val="24"/>
                <w:szCs w:val="24"/>
                <w:lang w:val="en-GB" w:eastAsia="nl-BE"/>
              </w:rPr>
            </w:pPr>
            <w:r w:rsidRPr="00E71964">
              <w:rPr>
                <w:rFonts w:eastAsia="Times New Roman" w:cs="Arial"/>
                <w:kern w:val="36"/>
                <w:sz w:val="24"/>
                <w:szCs w:val="24"/>
                <w:lang w:val="en-GB" w:eastAsia="nl-BE"/>
              </w:rPr>
              <w:t>The truck</w:t>
            </w:r>
            <w:r w:rsidR="001E4323" w:rsidRPr="00E71964">
              <w:rPr>
                <w:rFonts w:eastAsia="Times New Roman" w:cs="Arial"/>
                <w:kern w:val="36"/>
                <w:sz w:val="24"/>
                <w:szCs w:val="24"/>
                <w:lang w:val="en-GB" w:eastAsia="nl-BE"/>
              </w:rPr>
              <w:t xml:space="preserve"> is</w:t>
            </w:r>
            <w:r w:rsidRPr="00E71964">
              <w:rPr>
                <w:rFonts w:eastAsia="Times New Roman" w:cs="Arial"/>
                <w:kern w:val="36"/>
                <w:sz w:val="24"/>
                <w:szCs w:val="24"/>
                <w:lang w:val="en-GB" w:eastAsia="nl-BE"/>
              </w:rPr>
              <w:t xml:space="preserve"> equipped with a </w:t>
            </w:r>
            <w:r w:rsidR="001E4323" w:rsidRPr="00E71964">
              <w:rPr>
                <w:rFonts w:eastAsia="Times New Roman" w:cs="Arial"/>
                <w:kern w:val="36"/>
                <w:sz w:val="24"/>
                <w:szCs w:val="24"/>
                <w:lang w:val="en-GB" w:eastAsia="nl-BE"/>
              </w:rPr>
              <w:t>retractable fifth wheel</w:t>
            </w:r>
            <w:r w:rsidRPr="00E71964">
              <w:rPr>
                <w:rFonts w:eastAsia="Times New Roman" w:cs="Arial"/>
                <w:kern w:val="36"/>
                <w:sz w:val="24"/>
                <w:szCs w:val="24"/>
                <w:lang w:val="en-GB" w:eastAsia="nl-BE"/>
              </w:rPr>
              <w:t xml:space="preserve">, used for coupling </w:t>
            </w:r>
            <w:r w:rsidR="00E94CA9" w:rsidRPr="00E71964">
              <w:rPr>
                <w:rFonts w:eastAsia="Times New Roman" w:cs="Arial"/>
                <w:kern w:val="36"/>
                <w:sz w:val="24"/>
                <w:szCs w:val="24"/>
                <w:lang w:val="en-GB" w:eastAsia="nl-BE"/>
              </w:rPr>
              <w:t xml:space="preserve">a </w:t>
            </w:r>
            <w:r w:rsidR="0012625D" w:rsidRPr="00E71964">
              <w:rPr>
                <w:rFonts w:eastAsia="Times New Roman" w:cs="Arial"/>
                <w:kern w:val="36"/>
                <w:sz w:val="24"/>
                <w:szCs w:val="24"/>
                <w:lang w:val="en-GB" w:eastAsia="nl-BE"/>
              </w:rPr>
              <w:t xml:space="preserve">trailer. </w:t>
            </w:r>
            <w:r w:rsidR="00E94CA9" w:rsidRPr="00E71964">
              <w:rPr>
                <w:rFonts w:eastAsia="Times New Roman" w:cs="Arial"/>
                <w:kern w:val="36"/>
                <w:sz w:val="24"/>
                <w:szCs w:val="24"/>
                <w:lang w:val="en-GB" w:eastAsia="nl-BE"/>
              </w:rPr>
              <w:t>As such, the truck will serve as a tractor.</w:t>
            </w:r>
          </w:p>
          <w:p w:rsidR="001C6DC4" w:rsidRPr="00E71964" w:rsidRDefault="001C6DC4" w:rsidP="00524E91">
            <w:pPr>
              <w:spacing w:line="276" w:lineRule="auto"/>
              <w:outlineLvl w:val="1"/>
              <w:rPr>
                <w:rFonts w:eastAsia="Times New Roman" w:cs="Arial"/>
                <w:kern w:val="36"/>
                <w:sz w:val="24"/>
                <w:szCs w:val="24"/>
                <w:lang w:val="en-GB" w:eastAsia="nl-BE"/>
              </w:rPr>
            </w:pPr>
          </w:p>
          <w:p w:rsidR="00C5743C" w:rsidRPr="00E71964" w:rsidRDefault="001C6DC4" w:rsidP="00524E91">
            <w:pPr>
              <w:spacing w:line="276" w:lineRule="auto"/>
              <w:outlineLvl w:val="1"/>
              <w:rPr>
                <w:rFonts w:eastAsia="Times New Roman" w:cs="Arial"/>
                <w:kern w:val="36"/>
                <w:sz w:val="24"/>
                <w:szCs w:val="24"/>
                <w:lang w:val="en-GB" w:eastAsia="nl-BE"/>
              </w:rPr>
            </w:pPr>
            <w:r w:rsidRPr="00E71964">
              <w:rPr>
                <w:rFonts w:eastAsia="Times New Roman" w:cs="Arial"/>
                <w:kern w:val="36"/>
                <w:sz w:val="24"/>
                <w:szCs w:val="24"/>
                <w:lang w:val="en-GB" w:eastAsia="nl-BE"/>
              </w:rPr>
              <w:t>Fit for purpose and entirely built in house. A MOL speciality thanks to its expertise and deep vertical integration.</w:t>
            </w:r>
          </w:p>
          <w:p w:rsidR="00E36A01" w:rsidRPr="00D9383A" w:rsidRDefault="00E36A01" w:rsidP="00295BA8">
            <w:pPr>
              <w:outlineLvl w:val="1"/>
              <w:rPr>
                <w:rFonts w:eastAsia="Times New Roman" w:cs="Arial"/>
                <w:kern w:val="36"/>
                <w:sz w:val="24"/>
                <w:szCs w:val="24"/>
                <w:lang w:val="en-GB" w:eastAsia="nl-BE"/>
              </w:rPr>
            </w:pPr>
          </w:p>
        </w:tc>
      </w:tr>
    </w:tbl>
    <w:p w:rsidR="00F04352" w:rsidRPr="0027010C" w:rsidRDefault="00F04352">
      <w:pPr>
        <w:rPr>
          <w:lang w:val="en-GB"/>
        </w:rPr>
      </w:pPr>
      <w:r w:rsidRPr="0027010C">
        <w:rPr>
          <w:b/>
          <w:bCs/>
          <w:lang w:val="en-GB"/>
        </w:rPr>
        <w:br w:type="page"/>
      </w:r>
    </w:p>
    <w:tbl>
      <w:tblPr>
        <w:tblStyle w:val="Tabelraster"/>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8222"/>
      </w:tblGrid>
      <w:tr w:rsidR="00A75CA9" w:rsidRPr="005D2222" w:rsidTr="001A674D">
        <w:tc>
          <w:tcPr>
            <w:tcW w:w="10598" w:type="dxa"/>
            <w:gridSpan w:val="2"/>
          </w:tcPr>
          <w:p w:rsidR="00A75CA9" w:rsidRPr="00FA7750" w:rsidRDefault="004D2306" w:rsidP="00FA7750">
            <w:pPr>
              <w:pStyle w:val="Kop1"/>
              <w:spacing w:before="0" w:line="276" w:lineRule="auto"/>
              <w:outlineLvl w:val="0"/>
              <w:rPr>
                <w:rFonts w:eastAsia="Times New Roman"/>
                <w:color w:val="FF0000"/>
                <w:sz w:val="32"/>
                <w:szCs w:val="32"/>
                <w:lang w:val="en-GB" w:eastAsia="nl-BE"/>
              </w:rPr>
            </w:pPr>
            <w:bookmarkStart w:id="0" w:name="_GoBack" w:colFirst="0" w:colLast="1"/>
            <w:r w:rsidRPr="00D9383A">
              <w:rPr>
                <w:rFonts w:eastAsia="Times New Roman"/>
                <w:sz w:val="32"/>
                <w:szCs w:val="32"/>
                <w:lang w:val="en-GB" w:eastAsia="nl-BE"/>
              </w:rPr>
              <w:lastRenderedPageBreak/>
              <w:t>Some technical features</w:t>
            </w:r>
            <w:r w:rsidR="009A7D17" w:rsidRPr="00D9383A">
              <w:rPr>
                <w:rFonts w:eastAsia="Times New Roman"/>
                <w:sz w:val="32"/>
                <w:szCs w:val="32"/>
                <w:lang w:val="en-GB" w:eastAsia="nl-BE"/>
              </w:rPr>
              <w:t>:</w:t>
            </w:r>
          </w:p>
        </w:tc>
      </w:tr>
      <w:tr w:rsidR="004B6AF6" w:rsidRPr="0027010C" w:rsidTr="001A674D">
        <w:tc>
          <w:tcPr>
            <w:tcW w:w="2376" w:type="dxa"/>
          </w:tcPr>
          <w:p w:rsidR="004B6AF6" w:rsidRPr="00E71964" w:rsidRDefault="007661EC" w:rsidP="00EE5506">
            <w:pPr>
              <w:spacing w:after="75" w:line="276" w:lineRule="auto"/>
              <w:outlineLvl w:val="1"/>
              <w:rPr>
                <w:rFonts w:eastAsia="Times New Roman" w:cs="Arial"/>
                <w:kern w:val="36"/>
                <w:sz w:val="24"/>
                <w:szCs w:val="24"/>
                <w:lang w:val="fr-FR" w:eastAsia="nl-BE"/>
              </w:rPr>
            </w:pPr>
            <w:r w:rsidRPr="00E71964">
              <w:rPr>
                <w:rFonts w:eastAsia="Times New Roman" w:cs="Arial"/>
                <w:kern w:val="36"/>
                <w:sz w:val="24"/>
                <w:szCs w:val="24"/>
                <w:lang w:val="fr-FR" w:eastAsia="nl-BE"/>
              </w:rPr>
              <w:t>Engine:</w:t>
            </w:r>
          </w:p>
          <w:p w:rsidR="00FA7750" w:rsidRPr="00E71964" w:rsidRDefault="00FA7750" w:rsidP="00EE5506">
            <w:pPr>
              <w:spacing w:after="75" w:line="276" w:lineRule="auto"/>
              <w:outlineLvl w:val="1"/>
              <w:rPr>
                <w:rFonts w:eastAsia="Times New Roman" w:cs="Arial"/>
                <w:kern w:val="36"/>
                <w:sz w:val="24"/>
                <w:szCs w:val="24"/>
                <w:lang w:val="fr-FR" w:eastAsia="nl-BE"/>
              </w:rPr>
            </w:pPr>
            <w:r w:rsidRPr="00E71964">
              <w:rPr>
                <w:rFonts w:eastAsia="Times New Roman" w:cs="Arial"/>
                <w:kern w:val="36"/>
                <w:sz w:val="24"/>
                <w:szCs w:val="24"/>
                <w:lang w:val="fr-FR" w:eastAsia="nl-BE"/>
              </w:rPr>
              <w:t xml:space="preserve">Torque </w:t>
            </w:r>
            <w:proofErr w:type="spellStart"/>
            <w:r w:rsidRPr="00E71964">
              <w:rPr>
                <w:rFonts w:eastAsia="Times New Roman" w:cs="Arial"/>
                <w:kern w:val="36"/>
                <w:sz w:val="24"/>
                <w:szCs w:val="24"/>
                <w:lang w:val="fr-FR" w:eastAsia="nl-BE"/>
              </w:rPr>
              <w:t>converter</w:t>
            </w:r>
            <w:proofErr w:type="spellEnd"/>
            <w:r w:rsidRPr="00E71964">
              <w:rPr>
                <w:rFonts w:eastAsia="Times New Roman" w:cs="Arial"/>
                <w:kern w:val="36"/>
                <w:sz w:val="24"/>
                <w:szCs w:val="24"/>
                <w:lang w:val="fr-FR" w:eastAsia="nl-BE"/>
              </w:rPr>
              <w:t>:</w:t>
            </w:r>
          </w:p>
          <w:p w:rsidR="004B6AF6" w:rsidRPr="00E71964" w:rsidRDefault="00FA7750" w:rsidP="00EE5506">
            <w:pPr>
              <w:spacing w:after="75" w:line="276" w:lineRule="auto"/>
              <w:outlineLvl w:val="1"/>
              <w:rPr>
                <w:rFonts w:eastAsia="Times New Roman" w:cs="Arial"/>
                <w:kern w:val="36"/>
                <w:sz w:val="24"/>
                <w:szCs w:val="24"/>
                <w:lang w:val="fr-FR" w:eastAsia="nl-BE"/>
              </w:rPr>
            </w:pPr>
            <w:proofErr w:type="spellStart"/>
            <w:r w:rsidRPr="00E71964">
              <w:rPr>
                <w:rFonts w:eastAsia="Times New Roman" w:cs="Arial"/>
                <w:kern w:val="36"/>
                <w:sz w:val="24"/>
                <w:szCs w:val="24"/>
                <w:lang w:val="fr-FR" w:eastAsia="nl-BE"/>
              </w:rPr>
              <w:t>Gear</w:t>
            </w:r>
            <w:proofErr w:type="spellEnd"/>
            <w:r w:rsidRPr="00E71964">
              <w:rPr>
                <w:rFonts w:eastAsia="Times New Roman" w:cs="Arial"/>
                <w:kern w:val="36"/>
                <w:sz w:val="24"/>
                <w:szCs w:val="24"/>
                <w:lang w:val="fr-FR" w:eastAsia="nl-BE"/>
              </w:rPr>
              <w:t xml:space="preserve"> box</w:t>
            </w:r>
            <w:r w:rsidR="007661EC" w:rsidRPr="00E71964">
              <w:rPr>
                <w:rFonts w:eastAsia="Times New Roman" w:cs="Arial"/>
                <w:kern w:val="36"/>
                <w:sz w:val="24"/>
                <w:szCs w:val="24"/>
                <w:lang w:val="fr-FR" w:eastAsia="nl-BE"/>
              </w:rPr>
              <w:t>:</w:t>
            </w:r>
          </w:p>
          <w:p w:rsidR="004B6AF6" w:rsidRPr="00E71964" w:rsidRDefault="00FA7750" w:rsidP="00EE5506">
            <w:pPr>
              <w:spacing w:after="75" w:line="276" w:lineRule="auto"/>
              <w:outlineLvl w:val="1"/>
              <w:rPr>
                <w:rFonts w:eastAsia="Times New Roman" w:cs="Arial"/>
                <w:kern w:val="36"/>
                <w:sz w:val="24"/>
                <w:szCs w:val="24"/>
                <w:lang w:val="fr-FR" w:eastAsia="nl-BE"/>
              </w:rPr>
            </w:pPr>
            <w:r w:rsidRPr="00E71964">
              <w:rPr>
                <w:rFonts w:eastAsia="Times New Roman" w:cs="Arial"/>
                <w:kern w:val="36"/>
                <w:sz w:val="24"/>
                <w:szCs w:val="24"/>
                <w:lang w:val="fr-FR" w:eastAsia="nl-BE"/>
              </w:rPr>
              <w:t xml:space="preserve">Front </w:t>
            </w:r>
            <w:proofErr w:type="spellStart"/>
            <w:r w:rsidRPr="00E71964">
              <w:rPr>
                <w:rFonts w:eastAsia="Times New Roman" w:cs="Arial"/>
                <w:kern w:val="36"/>
                <w:sz w:val="24"/>
                <w:szCs w:val="24"/>
                <w:lang w:val="fr-FR" w:eastAsia="nl-BE"/>
              </w:rPr>
              <w:t>a</w:t>
            </w:r>
            <w:r w:rsidR="007661EC" w:rsidRPr="00E71964">
              <w:rPr>
                <w:rFonts w:eastAsia="Times New Roman" w:cs="Arial"/>
                <w:kern w:val="36"/>
                <w:sz w:val="24"/>
                <w:szCs w:val="24"/>
                <w:lang w:val="fr-FR" w:eastAsia="nl-BE"/>
              </w:rPr>
              <w:t>xle</w:t>
            </w:r>
            <w:proofErr w:type="spellEnd"/>
            <w:r w:rsidR="004B6AF6" w:rsidRPr="00E71964">
              <w:rPr>
                <w:rFonts w:eastAsia="Times New Roman" w:cs="Arial"/>
                <w:kern w:val="36"/>
                <w:sz w:val="24"/>
                <w:szCs w:val="24"/>
                <w:lang w:val="fr-FR" w:eastAsia="nl-BE"/>
              </w:rPr>
              <w:t>:</w:t>
            </w:r>
          </w:p>
          <w:p w:rsidR="00FA7750" w:rsidRPr="00E71964" w:rsidRDefault="00FA7750" w:rsidP="00EE5506">
            <w:pPr>
              <w:spacing w:after="75" w:line="276" w:lineRule="auto"/>
              <w:outlineLvl w:val="1"/>
              <w:rPr>
                <w:rFonts w:eastAsia="Times New Roman" w:cs="Arial"/>
                <w:kern w:val="36"/>
                <w:sz w:val="24"/>
                <w:szCs w:val="24"/>
                <w:lang w:val="en-GB" w:eastAsia="nl-BE"/>
              </w:rPr>
            </w:pPr>
            <w:r w:rsidRPr="00E71964">
              <w:rPr>
                <w:rFonts w:eastAsia="Times New Roman" w:cs="Arial"/>
                <w:kern w:val="36"/>
                <w:sz w:val="24"/>
                <w:szCs w:val="24"/>
                <w:lang w:val="en-GB" w:eastAsia="nl-BE"/>
              </w:rPr>
              <w:t>Rear axles</w:t>
            </w:r>
          </w:p>
          <w:p w:rsidR="004B6AF6" w:rsidRPr="00E71964" w:rsidRDefault="007661EC" w:rsidP="00EE5506">
            <w:pPr>
              <w:spacing w:after="75" w:line="276" w:lineRule="auto"/>
              <w:outlineLvl w:val="1"/>
              <w:rPr>
                <w:rFonts w:eastAsia="Times New Roman" w:cs="Arial"/>
                <w:kern w:val="36"/>
                <w:sz w:val="24"/>
                <w:szCs w:val="24"/>
                <w:lang w:val="en-GB" w:eastAsia="nl-BE"/>
              </w:rPr>
            </w:pPr>
            <w:r w:rsidRPr="00E71964">
              <w:rPr>
                <w:rFonts w:eastAsia="Times New Roman" w:cs="Arial"/>
                <w:kern w:val="36"/>
                <w:sz w:val="24"/>
                <w:szCs w:val="24"/>
                <w:lang w:val="en-GB" w:eastAsia="nl-BE"/>
              </w:rPr>
              <w:t>Winch:</w:t>
            </w:r>
          </w:p>
          <w:p w:rsidR="004B6AF6" w:rsidRPr="00E71964" w:rsidRDefault="007661EC" w:rsidP="00EE5506">
            <w:pPr>
              <w:spacing w:after="75" w:line="276" w:lineRule="auto"/>
              <w:outlineLvl w:val="1"/>
              <w:rPr>
                <w:rFonts w:eastAsia="Times New Roman" w:cs="Arial"/>
                <w:kern w:val="36"/>
                <w:sz w:val="24"/>
                <w:szCs w:val="24"/>
                <w:lang w:val="en-GB" w:eastAsia="nl-BE"/>
              </w:rPr>
            </w:pPr>
            <w:r w:rsidRPr="00E71964">
              <w:rPr>
                <w:rFonts w:eastAsia="Times New Roman" w:cs="Arial"/>
                <w:kern w:val="36"/>
                <w:sz w:val="24"/>
                <w:szCs w:val="24"/>
                <w:lang w:val="en-GB" w:eastAsia="nl-BE"/>
              </w:rPr>
              <w:t>Tyres:</w:t>
            </w:r>
          </w:p>
          <w:p w:rsidR="004B6AF6" w:rsidRPr="00E71964" w:rsidRDefault="007661EC" w:rsidP="00EE5506">
            <w:pPr>
              <w:spacing w:after="75" w:line="276" w:lineRule="auto"/>
              <w:outlineLvl w:val="1"/>
              <w:rPr>
                <w:rFonts w:eastAsia="Times New Roman" w:cs="Arial"/>
                <w:kern w:val="36"/>
                <w:sz w:val="24"/>
                <w:szCs w:val="24"/>
                <w:lang w:val="en-GB" w:eastAsia="nl-BE"/>
              </w:rPr>
            </w:pPr>
            <w:r w:rsidRPr="00E71964">
              <w:rPr>
                <w:rFonts w:eastAsia="Times New Roman" w:cs="Arial"/>
                <w:kern w:val="36"/>
                <w:sz w:val="24"/>
                <w:szCs w:val="24"/>
                <w:lang w:val="en-GB" w:eastAsia="nl-BE"/>
              </w:rPr>
              <w:t>Empty truck weight</w:t>
            </w:r>
            <w:r w:rsidR="009A7D17" w:rsidRPr="00E71964">
              <w:rPr>
                <w:rFonts w:eastAsia="Times New Roman" w:cs="Arial"/>
                <w:kern w:val="36"/>
                <w:sz w:val="24"/>
                <w:szCs w:val="24"/>
                <w:lang w:val="en-GB" w:eastAsia="nl-BE"/>
              </w:rPr>
              <w:t>:</w:t>
            </w:r>
          </w:p>
          <w:p w:rsidR="004B6AF6" w:rsidRPr="00E71964" w:rsidRDefault="004C1378" w:rsidP="00EE5506">
            <w:pPr>
              <w:spacing w:after="75" w:line="276" w:lineRule="auto"/>
              <w:outlineLvl w:val="1"/>
              <w:rPr>
                <w:rFonts w:eastAsia="Times New Roman" w:cs="Arial"/>
                <w:kern w:val="36"/>
                <w:sz w:val="24"/>
                <w:szCs w:val="24"/>
                <w:lang w:val="en-GB" w:eastAsia="nl-BE"/>
              </w:rPr>
            </w:pPr>
            <w:r w:rsidRPr="00E71964">
              <w:rPr>
                <w:rFonts w:eastAsia="Times New Roman" w:cs="Arial"/>
                <w:kern w:val="36"/>
                <w:sz w:val="24"/>
                <w:szCs w:val="24"/>
                <w:lang w:val="en-GB" w:eastAsia="nl-BE"/>
              </w:rPr>
              <w:t>Pay</w:t>
            </w:r>
            <w:r w:rsidR="007661EC" w:rsidRPr="00E71964">
              <w:rPr>
                <w:rFonts w:eastAsia="Times New Roman" w:cs="Arial"/>
                <w:kern w:val="36"/>
                <w:sz w:val="24"/>
                <w:szCs w:val="24"/>
                <w:lang w:val="en-GB" w:eastAsia="nl-BE"/>
              </w:rPr>
              <w:t>load</w:t>
            </w:r>
            <w:r w:rsidR="009A7D17" w:rsidRPr="00E71964">
              <w:rPr>
                <w:rFonts w:eastAsia="Times New Roman" w:cs="Arial"/>
                <w:kern w:val="36"/>
                <w:sz w:val="24"/>
                <w:szCs w:val="24"/>
                <w:lang w:val="en-GB" w:eastAsia="nl-BE"/>
              </w:rPr>
              <w:t>:</w:t>
            </w:r>
          </w:p>
          <w:p w:rsidR="004B6AF6" w:rsidRPr="00E71964" w:rsidRDefault="004B6AF6" w:rsidP="00EE5506">
            <w:pPr>
              <w:spacing w:after="75" w:line="276" w:lineRule="auto"/>
              <w:outlineLvl w:val="1"/>
              <w:rPr>
                <w:rFonts w:eastAsia="Times New Roman" w:cs="Arial"/>
                <w:kern w:val="36"/>
                <w:sz w:val="24"/>
                <w:szCs w:val="24"/>
                <w:lang w:val="en-US" w:eastAsia="nl-BE"/>
              </w:rPr>
            </w:pPr>
            <w:r w:rsidRPr="00E71964">
              <w:rPr>
                <w:rFonts w:eastAsia="Times New Roman" w:cs="Arial"/>
                <w:kern w:val="36"/>
                <w:sz w:val="24"/>
                <w:szCs w:val="24"/>
                <w:lang w:val="en-US" w:eastAsia="nl-BE"/>
              </w:rPr>
              <w:t>GVW:</w:t>
            </w:r>
          </w:p>
          <w:p w:rsidR="004B6AF6" w:rsidRPr="00E71964" w:rsidRDefault="004B6AF6" w:rsidP="00EE5506">
            <w:pPr>
              <w:spacing w:after="75" w:line="276" w:lineRule="auto"/>
              <w:outlineLvl w:val="1"/>
              <w:rPr>
                <w:rFonts w:eastAsia="Times New Roman" w:cs="Arial"/>
                <w:kern w:val="36"/>
                <w:sz w:val="24"/>
                <w:szCs w:val="24"/>
                <w:lang w:val="en-US" w:eastAsia="nl-BE"/>
              </w:rPr>
            </w:pPr>
            <w:r w:rsidRPr="00E71964">
              <w:rPr>
                <w:rFonts w:eastAsia="Times New Roman" w:cs="Arial"/>
                <w:kern w:val="36"/>
                <w:sz w:val="24"/>
                <w:szCs w:val="24"/>
                <w:lang w:val="en-US" w:eastAsia="nl-BE"/>
              </w:rPr>
              <w:t>GCW:</w:t>
            </w:r>
          </w:p>
          <w:p w:rsidR="00EE5506" w:rsidRPr="00E71964" w:rsidRDefault="00EE5506" w:rsidP="00EE5506">
            <w:pPr>
              <w:spacing w:after="75" w:line="276" w:lineRule="auto"/>
              <w:outlineLvl w:val="1"/>
              <w:rPr>
                <w:rFonts w:eastAsia="Times New Roman" w:cs="Arial"/>
                <w:kern w:val="36"/>
                <w:sz w:val="24"/>
                <w:szCs w:val="24"/>
                <w:lang w:val="en-US" w:eastAsia="nl-BE"/>
              </w:rPr>
            </w:pPr>
            <w:r w:rsidRPr="00E71964">
              <w:rPr>
                <w:rFonts w:eastAsia="Times New Roman" w:cs="Arial"/>
                <w:kern w:val="36"/>
                <w:sz w:val="24"/>
                <w:szCs w:val="24"/>
                <w:lang w:val="en-US" w:eastAsia="nl-BE"/>
              </w:rPr>
              <w:t>Overall dimensions:</w:t>
            </w:r>
          </w:p>
          <w:p w:rsidR="00EE5506" w:rsidRPr="00E71964" w:rsidRDefault="00EE5506" w:rsidP="00EE5506">
            <w:pPr>
              <w:spacing w:after="75" w:line="276" w:lineRule="auto"/>
              <w:outlineLvl w:val="1"/>
              <w:rPr>
                <w:rFonts w:eastAsia="Times New Roman" w:cs="Arial"/>
                <w:kern w:val="36"/>
                <w:sz w:val="24"/>
                <w:szCs w:val="24"/>
                <w:lang w:val="en-US" w:eastAsia="nl-BE"/>
              </w:rPr>
            </w:pPr>
            <w:r w:rsidRPr="00E71964">
              <w:rPr>
                <w:rFonts w:eastAsia="Times New Roman" w:cs="Arial"/>
                <w:kern w:val="36"/>
                <w:sz w:val="24"/>
                <w:szCs w:val="24"/>
                <w:lang w:val="en-US" w:eastAsia="nl-BE"/>
              </w:rPr>
              <w:t>Wheelbase:</w:t>
            </w:r>
          </w:p>
          <w:p w:rsidR="00EE5506" w:rsidRPr="00E71964" w:rsidRDefault="00EE5506" w:rsidP="00EE5506">
            <w:pPr>
              <w:spacing w:after="75" w:line="276" w:lineRule="auto"/>
              <w:outlineLvl w:val="1"/>
              <w:rPr>
                <w:rFonts w:eastAsia="Times New Roman" w:cs="Arial"/>
                <w:kern w:val="36"/>
                <w:sz w:val="24"/>
                <w:szCs w:val="24"/>
                <w:lang w:val="en-US" w:eastAsia="nl-BE"/>
              </w:rPr>
            </w:pPr>
            <w:r w:rsidRPr="00E71964">
              <w:rPr>
                <w:rFonts w:eastAsia="Times New Roman" w:cs="Arial"/>
                <w:kern w:val="36"/>
                <w:sz w:val="24"/>
                <w:szCs w:val="24"/>
                <w:lang w:val="en-US" w:eastAsia="nl-BE"/>
              </w:rPr>
              <w:t>Platform deck:</w:t>
            </w:r>
          </w:p>
        </w:tc>
        <w:tc>
          <w:tcPr>
            <w:tcW w:w="8222" w:type="dxa"/>
          </w:tcPr>
          <w:p w:rsidR="004B6AF6" w:rsidRPr="00E71964" w:rsidRDefault="004B6AF6" w:rsidP="00EE5506">
            <w:pPr>
              <w:spacing w:after="75" w:line="276" w:lineRule="auto"/>
              <w:outlineLvl w:val="1"/>
              <w:rPr>
                <w:rFonts w:eastAsia="Times New Roman" w:cs="Arial"/>
                <w:kern w:val="36"/>
                <w:sz w:val="24"/>
                <w:szCs w:val="24"/>
                <w:lang w:val="en-GB" w:eastAsia="nl-BE"/>
              </w:rPr>
            </w:pPr>
            <w:r w:rsidRPr="00E71964">
              <w:rPr>
                <w:rFonts w:eastAsia="Times New Roman" w:cs="Arial"/>
                <w:kern w:val="36"/>
                <w:sz w:val="24"/>
                <w:szCs w:val="24"/>
                <w:lang w:val="en-GB" w:eastAsia="nl-BE"/>
              </w:rPr>
              <w:t>Cummins X15, 6</w:t>
            </w:r>
            <w:r w:rsidR="00FC03C6" w:rsidRPr="00E71964">
              <w:rPr>
                <w:rFonts w:eastAsia="Times New Roman" w:cs="Arial"/>
                <w:kern w:val="36"/>
                <w:sz w:val="24"/>
                <w:szCs w:val="24"/>
                <w:lang w:val="en-GB" w:eastAsia="nl-BE"/>
              </w:rPr>
              <w:t>25</w:t>
            </w:r>
            <w:r w:rsidRPr="00E71964">
              <w:rPr>
                <w:rFonts w:eastAsia="Times New Roman" w:cs="Arial"/>
                <w:kern w:val="36"/>
                <w:sz w:val="24"/>
                <w:szCs w:val="24"/>
                <w:lang w:val="en-GB" w:eastAsia="nl-BE"/>
              </w:rPr>
              <w:t>Pk</w:t>
            </w:r>
          </w:p>
          <w:p w:rsidR="00FA7750" w:rsidRPr="00E71964" w:rsidRDefault="00FA7750" w:rsidP="00EE5506">
            <w:pPr>
              <w:spacing w:after="75" w:line="276" w:lineRule="auto"/>
              <w:outlineLvl w:val="1"/>
              <w:rPr>
                <w:rFonts w:eastAsia="Times New Roman" w:cs="Arial"/>
                <w:kern w:val="36"/>
                <w:sz w:val="24"/>
                <w:szCs w:val="24"/>
                <w:lang w:val="en-GB" w:eastAsia="nl-BE"/>
              </w:rPr>
            </w:pPr>
            <w:r w:rsidRPr="00E71964">
              <w:rPr>
                <w:rFonts w:eastAsia="Times New Roman" w:cs="Arial"/>
                <w:kern w:val="36"/>
                <w:sz w:val="24"/>
                <w:szCs w:val="24"/>
                <w:lang w:val="en-GB" w:eastAsia="nl-BE"/>
              </w:rPr>
              <w:t>Dana 8000 series</w:t>
            </w:r>
          </w:p>
          <w:p w:rsidR="004B6AF6" w:rsidRPr="00E71964" w:rsidRDefault="004C1378" w:rsidP="00EE5506">
            <w:pPr>
              <w:spacing w:after="75" w:line="276" w:lineRule="auto"/>
              <w:outlineLvl w:val="1"/>
              <w:rPr>
                <w:rFonts w:eastAsia="Times New Roman" w:cs="Arial"/>
                <w:kern w:val="36"/>
                <w:sz w:val="24"/>
                <w:szCs w:val="24"/>
                <w:lang w:val="en-GB" w:eastAsia="nl-BE"/>
              </w:rPr>
            </w:pPr>
            <w:r w:rsidRPr="00E71964">
              <w:rPr>
                <w:rFonts w:eastAsia="Times New Roman" w:cs="Arial"/>
                <w:kern w:val="36"/>
                <w:sz w:val="24"/>
                <w:szCs w:val="24"/>
                <w:lang w:val="en-GB" w:eastAsia="nl-BE"/>
              </w:rPr>
              <w:t>Dana Powershift transmission, 8000 series, 7 speeds FWD and 1 REV</w:t>
            </w:r>
          </w:p>
          <w:p w:rsidR="004B6AF6" w:rsidRPr="00E71964" w:rsidRDefault="004B6AF6" w:rsidP="00EE5506">
            <w:pPr>
              <w:spacing w:after="75" w:line="276" w:lineRule="auto"/>
              <w:outlineLvl w:val="1"/>
              <w:rPr>
                <w:rFonts w:eastAsia="Times New Roman" w:cs="Arial"/>
                <w:kern w:val="36"/>
                <w:sz w:val="24"/>
                <w:szCs w:val="24"/>
                <w:lang w:val="en-GB" w:eastAsia="nl-BE"/>
              </w:rPr>
            </w:pPr>
            <w:r w:rsidRPr="00E71964">
              <w:rPr>
                <w:rFonts w:eastAsia="Times New Roman" w:cs="Arial"/>
                <w:kern w:val="36"/>
                <w:sz w:val="24"/>
                <w:szCs w:val="24"/>
                <w:lang w:val="en-GB" w:eastAsia="nl-BE"/>
              </w:rPr>
              <w:t>Kessler, 91 series</w:t>
            </w:r>
            <w:r w:rsidR="00FA7750" w:rsidRPr="00E71964">
              <w:rPr>
                <w:rFonts w:eastAsia="Times New Roman" w:cs="Arial"/>
                <w:kern w:val="36"/>
                <w:sz w:val="24"/>
                <w:szCs w:val="24"/>
                <w:lang w:val="en-GB" w:eastAsia="nl-BE"/>
              </w:rPr>
              <w:t>; load capacity 20 tons</w:t>
            </w:r>
          </w:p>
          <w:p w:rsidR="00FA7750" w:rsidRPr="00E71964" w:rsidRDefault="00FA7750" w:rsidP="00EE5506">
            <w:pPr>
              <w:spacing w:after="75" w:line="276" w:lineRule="auto"/>
              <w:outlineLvl w:val="1"/>
              <w:rPr>
                <w:rFonts w:eastAsia="Times New Roman" w:cs="Arial"/>
                <w:kern w:val="36"/>
                <w:sz w:val="24"/>
                <w:szCs w:val="24"/>
                <w:lang w:val="en-GB" w:eastAsia="nl-BE"/>
              </w:rPr>
            </w:pPr>
            <w:r w:rsidRPr="00E71964">
              <w:rPr>
                <w:rFonts w:eastAsia="Times New Roman" w:cs="Arial"/>
                <w:kern w:val="36"/>
                <w:sz w:val="24"/>
                <w:szCs w:val="24"/>
                <w:lang w:val="en-GB" w:eastAsia="nl-BE"/>
              </w:rPr>
              <w:t>Kessler, 91 series; load capacity 2x30 tons</w:t>
            </w:r>
          </w:p>
          <w:p w:rsidR="004B6AF6" w:rsidRPr="00E71964" w:rsidRDefault="004B6AF6" w:rsidP="00EE5506">
            <w:pPr>
              <w:spacing w:after="75" w:line="276" w:lineRule="auto"/>
              <w:outlineLvl w:val="1"/>
              <w:rPr>
                <w:rFonts w:eastAsia="Times New Roman" w:cs="Arial"/>
                <w:kern w:val="36"/>
                <w:sz w:val="24"/>
                <w:szCs w:val="24"/>
                <w:lang w:val="en-GB" w:eastAsia="nl-BE"/>
              </w:rPr>
            </w:pPr>
            <w:r w:rsidRPr="00E71964">
              <w:rPr>
                <w:rFonts w:eastAsia="Times New Roman" w:cs="Arial"/>
                <w:kern w:val="36"/>
                <w:sz w:val="24"/>
                <w:szCs w:val="24"/>
                <w:lang w:val="en-GB" w:eastAsia="nl-BE"/>
              </w:rPr>
              <w:t>Braden</w:t>
            </w:r>
            <w:r w:rsidR="00FA7750" w:rsidRPr="00E71964">
              <w:rPr>
                <w:rFonts w:eastAsia="Times New Roman" w:cs="Arial"/>
                <w:kern w:val="36"/>
                <w:sz w:val="24"/>
                <w:szCs w:val="24"/>
                <w:lang w:val="en-GB" w:eastAsia="nl-BE"/>
              </w:rPr>
              <w:t xml:space="preserve"> HP130</w:t>
            </w:r>
            <w:r w:rsidRPr="00E71964">
              <w:rPr>
                <w:rFonts w:eastAsia="Times New Roman" w:cs="Arial"/>
                <w:kern w:val="36"/>
                <w:sz w:val="24"/>
                <w:szCs w:val="24"/>
                <w:lang w:val="en-GB" w:eastAsia="nl-BE"/>
              </w:rPr>
              <w:t>, capacit</w:t>
            </w:r>
            <w:r w:rsidR="007661EC" w:rsidRPr="00E71964">
              <w:rPr>
                <w:rFonts w:eastAsia="Times New Roman" w:cs="Arial"/>
                <w:kern w:val="36"/>
                <w:sz w:val="24"/>
                <w:szCs w:val="24"/>
                <w:lang w:val="en-GB" w:eastAsia="nl-BE"/>
              </w:rPr>
              <w:t xml:space="preserve">y: </w:t>
            </w:r>
            <w:r w:rsidR="004C1378" w:rsidRPr="00E71964">
              <w:rPr>
                <w:rFonts w:eastAsia="Times New Roman" w:cs="Arial"/>
                <w:kern w:val="36"/>
                <w:sz w:val="24"/>
                <w:szCs w:val="24"/>
                <w:lang w:val="en-GB" w:eastAsia="nl-BE"/>
              </w:rPr>
              <w:t>130.000 lbs (± 60 to</w:t>
            </w:r>
            <w:r w:rsidR="00FA7750" w:rsidRPr="00E71964">
              <w:rPr>
                <w:rFonts w:eastAsia="Times New Roman" w:cs="Arial"/>
                <w:kern w:val="36"/>
                <w:sz w:val="24"/>
                <w:szCs w:val="24"/>
                <w:lang w:val="en-GB" w:eastAsia="nl-BE"/>
              </w:rPr>
              <w:t>n</w:t>
            </w:r>
            <w:r w:rsidR="004C1378" w:rsidRPr="00E71964">
              <w:rPr>
                <w:rFonts w:eastAsia="Times New Roman" w:cs="Arial"/>
                <w:kern w:val="36"/>
                <w:sz w:val="24"/>
                <w:szCs w:val="24"/>
                <w:lang w:val="en-GB" w:eastAsia="nl-BE"/>
              </w:rPr>
              <w:t>s)</w:t>
            </w:r>
          </w:p>
          <w:p w:rsidR="004B6AF6" w:rsidRPr="00E71964" w:rsidRDefault="004C1378" w:rsidP="00EE5506">
            <w:pPr>
              <w:spacing w:after="75" w:line="276" w:lineRule="auto"/>
              <w:outlineLvl w:val="1"/>
              <w:rPr>
                <w:rFonts w:eastAsia="Times New Roman" w:cs="Arial"/>
                <w:kern w:val="36"/>
                <w:sz w:val="24"/>
                <w:szCs w:val="24"/>
                <w:lang w:val="en-GB" w:eastAsia="nl-BE"/>
              </w:rPr>
            </w:pPr>
            <w:r w:rsidRPr="00E71964">
              <w:rPr>
                <w:rFonts w:eastAsia="Times New Roman" w:cs="Arial"/>
                <w:kern w:val="36"/>
                <w:sz w:val="24"/>
                <w:szCs w:val="24"/>
                <w:lang w:val="en-GB" w:eastAsia="nl-BE"/>
              </w:rPr>
              <w:t>29,5</w:t>
            </w:r>
            <w:r w:rsidR="004B6AF6" w:rsidRPr="00E71964">
              <w:rPr>
                <w:rFonts w:eastAsia="Times New Roman" w:cs="Arial"/>
                <w:kern w:val="36"/>
                <w:sz w:val="24"/>
                <w:szCs w:val="24"/>
                <w:lang w:val="en-GB" w:eastAsia="nl-BE"/>
              </w:rPr>
              <w:t xml:space="preserve">R25 </w:t>
            </w:r>
            <w:r w:rsidR="007661EC" w:rsidRPr="00E71964">
              <w:rPr>
                <w:rFonts w:eastAsia="Times New Roman" w:cs="Arial"/>
                <w:kern w:val="36"/>
                <w:sz w:val="24"/>
                <w:szCs w:val="24"/>
                <w:lang w:val="en-GB" w:eastAsia="nl-BE"/>
              </w:rPr>
              <w:t>single-mounted both front and rear</w:t>
            </w:r>
          </w:p>
          <w:p w:rsidR="004B6AF6" w:rsidRPr="00E71964" w:rsidRDefault="004B6AF6" w:rsidP="00EE5506">
            <w:pPr>
              <w:spacing w:after="75" w:line="276" w:lineRule="auto"/>
              <w:outlineLvl w:val="1"/>
              <w:rPr>
                <w:rFonts w:eastAsia="Times New Roman" w:cs="Arial"/>
                <w:kern w:val="36"/>
                <w:sz w:val="24"/>
                <w:szCs w:val="24"/>
                <w:lang w:val="fr-FR" w:eastAsia="nl-BE"/>
              </w:rPr>
            </w:pPr>
            <w:r w:rsidRPr="00E71964">
              <w:rPr>
                <w:rFonts w:eastAsia="Times New Roman" w:cs="Arial"/>
                <w:kern w:val="36"/>
                <w:sz w:val="24"/>
                <w:szCs w:val="24"/>
                <w:lang w:val="fr-FR" w:eastAsia="nl-BE"/>
              </w:rPr>
              <w:t>3</w:t>
            </w:r>
            <w:r w:rsidR="004C1378" w:rsidRPr="00E71964">
              <w:rPr>
                <w:rFonts w:eastAsia="Times New Roman" w:cs="Arial"/>
                <w:kern w:val="36"/>
                <w:sz w:val="24"/>
                <w:szCs w:val="24"/>
                <w:lang w:val="fr-FR" w:eastAsia="nl-BE"/>
              </w:rPr>
              <w:t>8</w:t>
            </w:r>
            <w:r w:rsidRPr="00E71964">
              <w:rPr>
                <w:rFonts w:eastAsia="Times New Roman" w:cs="Arial"/>
                <w:kern w:val="36"/>
                <w:sz w:val="24"/>
                <w:szCs w:val="24"/>
                <w:lang w:val="fr-FR" w:eastAsia="nl-BE"/>
              </w:rPr>
              <w:t xml:space="preserve"> to</w:t>
            </w:r>
            <w:r w:rsidR="00FA7750" w:rsidRPr="00E71964">
              <w:rPr>
                <w:rFonts w:eastAsia="Times New Roman" w:cs="Arial"/>
                <w:kern w:val="36"/>
                <w:sz w:val="24"/>
                <w:szCs w:val="24"/>
                <w:lang w:val="fr-FR" w:eastAsia="nl-BE"/>
              </w:rPr>
              <w:t>n</w:t>
            </w:r>
            <w:r w:rsidR="007661EC" w:rsidRPr="00E71964">
              <w:rPr>
                <w:rFonts w:eastAsia="Times New Roman" w:cs="Arial"/>
                <w:kern w:val="36"/>
                <w:sz w:val="24"/>
                <w:szCs w:val="24"/>
                <w:lang w:val="fr-FR" w:eastAsia="nl-BE"/>
              </w:rPr>
              <w:t>s</w:t>
            </w:r>
          </w:p>
          <w:p w:rsidR="004B6AF6" w:rsidRPr="00E71964" w:rsidRDefault="004B6AF6" w:rsidP="00EE5506">
            <w:pPr>
              <w:spacing w:after="75" w:line="276" w:lineRule="auto"/>
              <w:outlineLvl w:val="1"/>
              <w:rPr>
                <w:rFonts w:eastAsia="Times New Roman" w:cs="Arial"/>
                <w:kern w:val="36"/>
                <w:sz w:val="24"/>
                <w:szCs w:val="24"/>
                <w:lang w:val="fr-FR" w:eastAsia="nl-BE"/>
              </w:rPr>
            </w:pPr>
            <w:r w:rsidRPr="00E71964">
              <w:rPr>
                <w:rFonts w:eastAsia="Times New Roman" w:cs="Arial"/>
                <w:kern w:val="36"/>
                <w:sz w:val="24"/>
                <w:szCs w:val="24"/>
                <w:lang w:val="fr-FR" w:eastAsia="nl-BE"/>
              </w:rPr>
              <w:t>40 ton</w:t>
            </w:r>
            <w:r w:rsidR="007661EC" w:rsidRPr="00E71964">
              <w:rPr>
                <w:rFonts w:eastAsia="Times New Roman" w:cs="Arial"/>
                <w:kern w:val="36"/>
                <w:sz w:val="24"/>
                <w:szCs w:val="24"/>
                <w:lang w:val="fr-FR" w:eastAsia="nl-BE"/>
              </w:rPr>
              <w:t>s</w:t>
            </w:r>
          </w:p>
          <w:p w:rsidR="004B6AF6" w:rsidRPr="00E71964" w:rsidRDefault="004C1378" w:rsidP="00EE5506">
            <w:pPr>
              <w:spacing w:after="75" w:line="276" w:lineRule="auto"/>
              <w:outlineLvl w:val="1"/>
              <w:rPr>
                <w:rFonts w:eastAsia="Times New Roman" w:cs="Arial"/>
                <w:kern w:val="36"/>
                <w:sz w:val="24"/>
                <w:szCs w:val="24"/>
                <w:lang w:val="fr-FR" w:eastAsia="nl-BE"/>
              </w:rPr>
            </w:pPr>
            <w:r w:rsidRPr="00E71964">
              <w:rPr>
                <w:rFonts w:eastAsia="Times New Roman" w:cs="Arial"/>
                <w:kern w:val="36"/>
                <w:sz w:val="24"/>
                <w:szCs w:val="24"/>
                <w:lang w:val="fr-FR" w:eastAsia="nl-BE"/>
              </w:rPr>
              <w:t>80</w:t>
            </w:r>
            <w:r w:rsidR="004B6AF6" w:rsidRPr="00E71964">
              <w:rPr>
                <w:rFonts w:eastAsia="Times New Roman" w:cs="Arial"/>
                <w:kern w:val="36"/>
                <w:sz w:val="24"/>
                <w:szCs w:val="24"/>
                <w:lang w:val="fr-FR" w:eastAsia="nl-BE"/>
              </w:rPr>
              <w:t xml:space="preserve"> ton</w:t>
            </w:r>
            <w:r w:rsidR="007661EC" w:rsidRPr="00E71964">
              <w:rPr>
                <w:rFonts w:eastAsia="Times New Roman" w:cs="Arial"/>
                <w:kern w:val="36"/>
                <w:sz w:val="24"/>
                <w:szCs w:val="24"/>
                <w:lang w:val="fr-FR" w:eastAsia="nl-BE"/>
              </w:rPr>
              <w:t>s</w:t>
            </w:r>
          </w:p>
          <w:p w:rsidR="004B6AF6" w:rsidRPr="00E71964" w:rsidRDefault="004C1378" w:rsidP="00EE5506">
            <w:pPr>
              <w:spacing w:after="75" w:line="276" w:lineRule="auto"/>
              <w:outlineLvl w:val="1"/>
              <w:rPr>
                <w:rFonts w:eastAsia="Times New Roman" w:cs="Arial"/>
                <w:kern w:val="36"/>
                <w:sz w:val="24"/>
                <w:szCs w:val="24"/>
                <w:lang w:val="fr-FR" w:eastAsia="nl-BE"/>
              </w:rPr>
            </w:pPr>
            <w:r w:rsidRPr="00E71964">
              <w:rPr>
                <w:rFonts w:eastAsia="Times New Roman" w:cs="Arial"/>
                <w:kern w:val="36"/>
                <w:sz w:val="24"/>
                <w:szCs w:val="24"/>
                <w:lang w:val="fr-FR" w:eastAsia="nl-BE"/>
              </w:rPr>
              <w:t>23</w:t>
            </w:r>
            <w:r w:rsidR="004B6AF6" w:rsidRPr="00E71964">
              <w:rPr>
                <w:rFonts w:eastAsia="Times New Roman" w:cs="Arial"/>
                <w:kern w:val="36"/>
                <w:sz w:val="24"/>
                <w:szCs w:val="24"/>
                <w:lang w:val="fr-FR" w:eastAsia="nl-BE"/>
              </w:rPr>
              <w:t>0 ton</w:t>
            </w:r>
            <w:r w:rsidR="007661EC" w:rsidRPr="00E71964">
              <w:rPr>
                <w:rFonts w:eastAsia="Times New Roman" w:cs="Arial"/>
                <w:kern w:val="36"/>
                <w:sz w:val="24"/>
                <w:szCs w:val="24"/>
                <w:lang w:val="fr-FR" w:eastAsia="nl-BE"/>
              </w:rPr>
              <w:t>s</w:t>
            </w:r>
          </w:p>
          <w:p w:rsidR="00EE5506" w:rsidRPr="00E71964" w:rsidRDefault="00EE5506" w:rsidP="00EE5506">
            <w:pPr>
              <w:spacing w:after="75" w:line="276" w:lineRule="auto"/>
              <w:outlineLvl w:val="1"/>
              <w:rPr>
                <w:rFonts w:eastAsia="Times New Roman" w:cs="Arial"/>
                <w:kern w:val="36"/>
                <w:sz w:val="24"/>
                <w:szCs w:val="24"/>
                <w:lang w:val="fr-FR" w:eastAsia="nl-BE"/>
              </w:rPr>
            </w:pPr>
            <w:proofErr w:type="spellStart"/>
            <w:r w:rsidRPr="00E71964">
              <w:rPr>
                <w:rFonts w:eastAsia="Times New Roman" w:cs="Arial"/>
                <w:kern w:val="36"/>
                <w:sz w:val="24"/>
                <w:szCs w:val="24"/>
                <w:lang w:val="fr-FR" w:eastAsia="nl-BE"/>
              </w:rPr>
              <w:t>LxWxH</w:t>
            </w:r>
            <w:proofErr w:type="spellEnd"/>
            <w:r w:rsidRPr="00E71964">
              <w:rPr>
                <w:rFonts w:eastAsia="Times New Roman" w:cs="Arial"/>
                <w:kern w:val="36"/>
                <w:sz w:val="24"/>
                <w:szCs w:val="24"/>
                <w:lang w:val="fr-FR" w:eastAsia="nl-BE"/>
              </w:rPr>
              <w:t>: 14.350x3.900x4100mm</w:t>
            </w:r>
          </w:p>
          <w:p w:rsidR="00EE5506" w:rsidRPr="00E71964" w:rsidRDefault="00EE5506" w:rsidP="00EE5506">
            <w:pPr>
              <w:spacing w:after="75" w:line="276" w:lineRule="auto"/>
              <w:outlineLvl w:val="1"/>
              <w:rPr>
                <w:rFonts w:eastAsia="Times New Roman" w:cs="Arial"/>
                <w:kern w:val="36"/>
                <w:sz w:val="24"/>
                <w:szCs w:val="24"/>
                <w:lang w:val="en-GB" w:eastAsia="nl-BE"/>
              </w:rPr>
            </w:pPr>
            <w:r w:rsidRPr="00E71964">
              <w:rPr>
                <w:rFonts w:eastAsia="Times New Roman" w:cs="Arial"/>
                <w:kern w:val="36"/>
                <w:sz w:val="24"/>
                <w:szCs w:val="24"/>
                <w:lang w:val="en-GB" w:eastAsia="nl-BE"/>
              </w:rPr>
              <w:t>9.800mm</w:t>
            </w:r>
          </w:p>
          <w:p w:rsidR="00EE5506" w:rsidRPr="00E71964" w:rsidRDefault="00EE5506" w:rsidP="00EE5506">
            <w:pPr>
              <w:spacing w:after="75" w:line="276" w:lineRule="auto"/>
              <w:outlineLvl w:val="1"/>
              <w:rPr>
                <w:rFonts w:eastAsia="Times New Roman" w:cs="Arial"/>
                <w:kern w:val="36"/>
                <w:sz w:val="24"/>
                <w:szCs w:val="24"/>
                <w:lang w:val="en-GB" w:eastAsia="nl-BE"/>
              </w:rPr>
            </w:pPr>
            <w:proofErr w:type="spellStart"/>
            <w:r w:rsidRPr="00E71964">
              <w:rPr>
                <w:rFonts w:eastAsia="Times New Roman" w:cs="Arial"/>
                <w:kern w:val="36"/>
                <w:sz w:val="24"/>
                <w:szCs w:val="24"/>
                <w:lang w:val="en-GB" w:eastAsia="nl-BE"/>
              </w:rPr>
              <w:t>LxW</w:t>
            </w:r>
            <w:proofErr w:type="spellEnd"/>
            <w:r w:rsidRPr="00E71964">
              <w:rPr>
                <w:rFonts w:eastAsia="Times New Roman" w:cs="Arial"/>
                <w:kern w:val="36"/>
                <w:sz w:val="24"/>
                <w:szCs w:val="24"/>
                <w:lang w:val="en-GB" w:eastAsia="nl-BE"/>
              </w:rPr>
              <w:t xml:space="preserve">: </w:t>
            </w:r>
            <w:r w:rsidR="007F6E9D" w:rsidRPr="00E71964">
              <w:rPr>
                <w:rFonts w:eastAsia="Times New Roman" w:cs="Arial"/>
                <w:kern w:val="36"/>
                <w:sz w:val="24"/>
                <w:szCs w:val="24"/>
                <w:lang w:val="en-GB" w:eastAsia="nl-BE"/>
              </w:rPr>
              <w:t>9.150x3.700mm (</w:t>
            </w:r>
            <w:r w:rsidR="007F6E9D" w:rsidRPr="00E71964">
              <w:rPr>
                <w:rFonts w:eastAsia="Times New Roman" w:cs="Arial"/>
                <w:kern w:val="36"/>
                <w:sz w:val="24"/>
                <w:szCs w:val="24"/>
                <w:lang w:eastAsia="nl-BE"/>
              </w:rPr>
              <w:sym w:font="Symbol" w:char="F0BB"/>
            </w:r>
            <w:r w:rsidR="007F6E9D" w:rsidRPr="00E71964">
              <w:rPr>
                <w:rFonts w:eastAsia="Times New Roman" w:cs="Arial"/>
                <w:kern w:val="36"/>
                <w:sz w:val="24"/>
                <w:szCs w:val="24"/>
                <w:lang w:val="en-GB" w:eastAsia="nl-BE"/>
              </w:rPr>
              <w:t>30x12ft)</w:t>
            </w:r>
          </w:p>
          <w:p w:rsidR="00295BA8" w:rsidRPr="00E71964" w:rsidRDefault="00295BA8" w:rsidP="00EE5506">
            <w:pPr>
              <w:spacing w:after="75" w:line="276" w:lineRule="auto"/>
              <w:outlineLvl w:val="1"/>
              <w:rPr>
                <w:rFonts w:eastAsia="Times New Roman" w:cs="Arial"/>
                <w:kern w:val="36"/>
                <w:sz w:val="24"/>
                <w:szCs w:val="24"/>
                <w:lang w:val="en-GB" w:eastAsia="nl-BE"/>
              </w:rPr>
            </w:pPr>
          </w:p>
        </w:tc>
      </w:tr>
      <w:bookmarkEnd w:id="0"/>
      <w:tr w:rsidR="004C6A2F" w:rsidRPr="004B6AF6" w:rsidTr="001A674D">
        <w:tc>
          <w:tcPr>
            <w:tcW w:w="10598" w:type="dxa"/>
            <w:gridSpan w:val="2"/>
          </w:tcPr>
          <w:p w:rsidR="004C6A2F" w:rsidRPr="00FA7750" w:rsidRDefault="004C6A2F" w:rsidP="004B6AF6">
            <w:pPr>
              <w:spacing w:after="75"/>
              <w:outlineLvl w:val="1"/>
              <w:rPr>
                <w:rFonts w:asciiTheme="majorHAnsi" w:eastAsia="Times New Roman" w:hAnsiTheme="majorHAnsi" w:cstheme="majorBidi"/>
                <w:b/>
                <w:bCs/>
                <w:color w:val="365F91" w:themeColor="accent1" w:themeShade="BF"/>
                <w:sz w:val="32"/>
                <w:szCs w:val="32"/>
                <w:lang w:val="en-GB" w:eastAsia="nl-BE"/>
              </w:rPr>
            </w:pPr>
            <w:r w:rsidRPr="004C6A2F">
              <w:rPr>
                <w:rFonts w:asciiTheme="majorHAnsi" w:eastAsia="Times New Roman" w:hAnsiTheme="majorHAnsi" w:cstheme="majorBidi"/>
                <w:b/>
                <w:bCs/>
                <w:color w:val="365F91" w:themeColor="accent1" w:themeShade="BF"/>
                <w:sz w:val="32"/>
                <w:szCs w:val="32"/>
                <w:lang w:val="en-GB" w:eastAsia="nl-BE"/>
              </w:rPr>
              <w:t>About MOL CY</w:t>
            </w:r>
            <w:r>
              <w:rPr>
                <w:rFonts w:asciiTheme="majorHAnsi" w:eastAsia="Times New Roman" w:hAnsiTheme="majorHAnsi" w:cstheme="majorBidi"/>
                <w:b/>
                <w:bCs/>
                <w:color w:val="365F91" w:themeColor="accent1" w:themeShade="BF"/>
                <w:sz w:val="32"/>
                <w:szCs w:val="32"/>
                <w:lang w:val="en-GB" w:eastAsia="nl-BE"/>
              </w:rPr>
              <w:t>:</w:t>
            </w:r>
          </w:p>
        </w:tc>
      </w:tr>
      <w:tr w:rsidR="0027218A" w:rsidRPr="0027010C" w:rsidTr="001A674D">
        <w:tc>
          <w:tcPr>
            <w:tcW w:w="10598" w:type="dxa"/>
            <w:gridSpan w:val="2"/>
          </w:tcPr>
          <w:p w:rsidR="00CD22FD" w:rsidRPr="00CD22FD" w:rsidRDefault="00CD22FD" w:rsidP="00EE5506">
            <w:pPr>
              <w:spacing w:line="276" w:lineRule="auto"/>
              <w:outlineLvl w:val="1"/>
              <w:rPr>
                <w:rFonts w:eastAsia="Times New Roman" w:cs="Arial"/>
                <w:kern w:val="36"/>
                <w:sz w:val="24"/>
                <w:szCs w:val="24"/>
                <w:lang w:val="en-GB" w:eastAsia="nl-BE"/>
              </w:rPr>
            </w:pPr>
            <w:r w:rsidRPr="00CD22FD">
              <w:rPr>
                <w:rFonts w:eastAsia="Times New Roman" w:cs="Arial"/>
                <w:kern w:val="36"/>
                <w:sz w:val="24"/>
                <w:szCs w:val="24"/>
                <w:lang w:val="en-GB" w:eastAsia="nl-BE"/>
              </w:rPr>
              <w:t>MOL CY is a Belgian independent</w:t>
            </w:r>
            <w:r w:rsidR="00BF2AA8">
              <w:rPr>
                <w:rFonts w:eastAsia="Times New Roman" w:cs="Arial"/>
                <w:kern w:val="36"/>
                <w:sz w:val="24"/>
                <w:szCs w:val="24"/>
                <w:lang w:val="en-GB" w:eastAsia="nl-BE"/>
              </w:rPr>
              <w:t xml:space="preserve"> and leading provider</w:t>
            </w:r>
            <w:r w:rsidRPr="00CD22FD">
              <w:rPr>
                <w:rFonts w:eastAsia="Times New Roman" w:cs="Arial"/>
                <w:kern w:val="36"/>
                <w:sz w:val="24"/>
                <w:szCs w:val="24"/>
                <w:lang w:val="en-GB" w:eastAsia="nl-BE"/>
              </w:rPr>
              <w:t xml:space="preserve"> of</w:t>
            </w:r>
            <w:r w:rsidR="00BF2AA8">
              <w:rPr>
                <w:rFonts w:eastAsia="Times New Roman" w:cs="Arial"/>
                <w:kern w:val="36"/>
                <w:sz w:val="24"/>
                <w:szCs w:val="24"/>
                <w:lang w:val="en-GB" w:eastAsia="nl-BE"/>
              </w:rPr>
              <w:t xml:space="preserve"> custom-made</w:t>
            </w:r>
            <w:r w:rsidRPr="00CD22FD">
              <w:rPr>
                <w:rFonts w:eastAsia="Times New Roman" w:cs="Arial"/>
                <w:kern w:val="36"/>
                <w:sz w:val="24"/>
                <w:szCs w:val="24"/>
                <w:lang w:val="en-GB" w:eastAsia="nl-BE"/>
              </w:rPr>
              <w:t xml:space="preserve"> trucks, trailers and refuse collection vehicles. The </w:t>
            </w:r>
            <w:r w:rsidR="00335863">
              <w:rPr>
                <w:rFonts w:eastAsia="Times New Roman" w:cs="Arial"/>
                <w:kern w:val="36"/>
                <w:sz w:val="24"/>
                <w:szCs w:val="24"/>
                <w:lang w:val="en-GB" w:eastAsia="nl-BE"/>
              </w:rPr>
              <w:t xml:space="preserve">history of MOL CY goes back to </w:t>
            </w:r>
            <w:r w:rsidRPr="00CD22FD">
              <w:rPr>
                <w:rFonts w:eastAsia="Times New Roman" w:cs="Arial"/>
                <w:kern w:val="36"/>
                <w:sz w:val="24"/>
                <w:szCs w:val="24"/>
                <w:lang w:val="en-GB" w:eastAsia="nl-BE"/>
              </w:rPr>
              <w:t>1944.</w:t>
            </w:r>
            <w:r w:rsidR="00357EB0">
              <w:rPr>
                <w:rFonts w:eastAsia="Times New Roman" w:cs="Arial"/>
                <w:kern w:val="36"/>
                <w:sz w:val="24"/>
                <w:szCs w:val="24"/>
                <w:lang w:val="en-GB" w:eastAsia="nl-BE"/>
              </w:rPr>
              <w:t xml:space="preserve"> </w:t>
            </w:r>
            <w:r w:rsidRPr="00CD22FD">
              <w:rPr>
                <w:rFonts w:eastAsia="Times New Roman" w:cs="Arial"/>
                <w:kern w:val="36"/>
                <w:sz w:val="24"/>
                <w:szCs w:val="24"/>
                <w:lang w:val="en-GB" w:eastAsia="nl-BE"/>
              </w:rPr>
              <w:t>Production takes place in Staden and at ITK in Kachtem, a</w:t>
            </w:r>
            <w:r w:rsidR="00335863">
              <w:rPr>
                <w:rFonts w:eastAsia="Times New Roman" w:cs="Arial"/>
                <w:kern w:val="36"/>
                <w:sz w:val="24"/>
                <w:szCs w:val="24"/>
                <w:lang w:val="en-GB" w:eastAsia="nl-BE"/>
              </w:rPr>
              <w:t xml:space="preserve"> daughter</w:t>
            </w:r>
            <w:r w:rsidRPr="00CD22FD">
              <w:rPr>
                <w:rFonts w:eastAsia="Times New Roman" w:cs="Arial"/>
                <w:kern w:val="36"/>
                <w:sz w:val="24"/>
                <w:szCs w:val="24"/>
                <w:lang w:val="en-GB" w:eastAsia="nl-BE"/>
              </w:rPr>
              <w:t xml:space="preserve"> company of the MOL </w:t>
            </w:r>
            <w:r w:rsidR="00335863">
              <w:rPr>
                <w:rFonts w:eastAsia="Times New Roman" w:cs="Arial"/>
                <w:kern w:val="36"/>
                <w:sz w:val="24"/>
                <w:szCs w:val="24"/>
                <w:lang w:val="en-GB" w:eastAsia="nl-BE"/>
              </w:rPr>
              <w:t>CY</w:t>
            </w:r>
            <w:r w:rsidRPr="00CD22FD">
              <w:rPr>
                <w:rFonts w:eastAsia="Times New Roman" w:cs="Arial"/>
                <w:kern w:val="36"/>
                <w:sz w:val="24"/>
                <w:szCs w:val="24"/>
                <w:lang w:val="en-GB" w:eastAsia="nl-BE"/>
              </w:rPr>
              <w:t xml:space="preserve">, together employing </w:t>
            </w:r>
            <w:r w:rsidR="00D84B61">
              <w:rPr>
                <w:rFonts w:eastAsia="Times New Roman" w:cs="Arial"/>
                <w:kern w:val="36"/>
                <w:sz w:val="24"/>
                <w:szCs w:val="24"/>
                <w:lang w:val="en-GB" w:eastAsia="nl-BE"/>
              </w:rPr>
              <w:t>more than</w:t>
            </w:r>
            <w:r w:rsidRPr="00CD22FD">
              <w:rPr>
                <w:rFonts w:eastAsia="Times New Roman" w:cs="Arial"/>
                <w:kern w:val="36"/>
                <w:sz w:val="24"/>
                <w:szCs w:val="24"/>
                <w:lang w:val="en-GB" w:eastAsia="nl-BE"/>
              </w:rPr>
              <w:t xml:space="preserve"> 4</w:t>
            </w:r>
            <w:r w:rsidR="00D84B61">
              <w:rPr>
                <w:rFonts w:eastAsia="Times New Roman" w:cs="Arial"/>
                <w:kern w:val="36"/>
                <w:sz w:val="24"/>
                <w:szCs w:val="24"/>
                <w:lang w:val="en-GB" w:eastAsia="nl-BE"/>
              </w:rPr>
              <w:t>0</w:t>
            </w:r>
            <w:r w:rsidRPr="00CD22FD">
              <w:rPr>
                <w:rFonts w:eastAsia="Times New Roman" w:cs="Arial"/>
                <w:kern w:val="36"/>
                <w:sz w:val="24"/>
                <w:szCs w:val="24"/>
                <w:lang w:val="en-GB" w:eastAsia="nl-BE"/>
              </w:rPr>
              <w:t>0 people</w:t>
            </w:r>
            <w:r w:rsidR="00D84B61">
              <w:rPr>
                <w:rFonts w:eastAsia="Times New Roman" w:cs="Arial"/>
                <w:kern w:val="36"/>
                <w:sz w:val="24"/>
                <w:szCs w:val="24"/>
                <w:lang w:val="en-GB" w:eastAsia="nl-BE"/>
              </w:rPr>
              <w:t xml:space="preserve"> in about 70.000 square meters of workshop grounds.</w:t>
            </w:r>
            <w:r w:rsidR="00B80E54">
              <w:rPr>
                <w:rFonts w:eastAsia="Times New Roman" w:cs="Arial"/>
                <w:kern w:val="36"/>
                <w:sz w:val="24"/>
                <w:szCs w:val="24"/>
                <w:lang w:val="en-GB" w:eastAsia="nl-BE"/>
              </w:rPr>
              <w:t xml:space="preserve"> </w:t>
            </w:r>
          </w:p>
          <w:p w:rsidR="0027218A" w:rsidRPr="00D9383A" w:rsidRDefault="0027218A" w:rsidP="004B6AF6">
            <w:pPr>
              <w:spacing w:after="75"/>
              <w:outlineLvl w:val="1"/>
              <w:rPr>
                <w:rFonts w:eastAsia="Times New Roman" w:cs="Arial"/>
                <w:kern w:val="36"/>
                <w:sz w:val="24"/>
                <w:szCs w:val="24"/>
                <w:lang w:val="en-GB" w:eastAsia="nl-BE"/>
              </w:rPr>
            </w:pPr>
          </w:p>
        </w:tc>
      </w:tr>
      <w:tr w:rsidR="0097696C" w:rsidRPr="00372689" w:rsidTr="001A674D">
        <w:tc>
          <w:tcPr>
            <w:tcW w:w="10598" w:type="dxa"/>
            <w:gridSpan w:val="2"/>
          </w:tcPr>
          <w:p w:rsidR="0097696C" w:rsidRPr="001A674D" w:rsidRDefault="001A674D" w:rsidP="00372689">
            <w:pPr>
              <w:spacing w:before="240" w:after="240"/>
              <w:jc w:val="center"/>
              <w:outlineLvl w:val="1"/>
              <w:rPr>
                <w:rFonts w:eastAsia="Times New Roman" w:cs="Arial"/>
                <w:kern w:val="36"/>
                <w:sz w:val="36"/>
                <w:szCs w:val="36"/>
                <w:lang w:eastAsia="nl-BE"/>
              </w:rPr>
            </w:pPr>
            <w:r w:rsidRPr="001A674D">
              <w:rPr>
                <w:rFonts w:eastAsia="Times New Roman" w:cs="Arial"/>
                <w:kern w:val="36"/>
                <w:sz w:val="36"/>
                <w:szCs w:val="36"/>
                <w:lang w:eastAsia="nl-BE"/>
              </w:rPr>
              <w:t>###</w:t>
            </w:r>
          </w:p>
        </w:tc>
      </w:tr>
      <w:tr w:rsidR="00F62482" w:rsidRPr="0027010C" w:rsidTr="001A674D">
        <w:tc>
          <w:tcPr>
            <w:tcW w:w="10598" w:type="dxa"/>
            <w:gridSpan w:val="2"/>
          </w:tcPr>
          <w:p w:rsidR="00F62482" w:rsidRPr="000723B0" w:rsidRDefault="00A93433" w:rsidP="000371BC">
            <w:pPr>
              <w:spacing w:after="75" w:line="23" w:lineRule="atLeast"/>
              <w:outlineLvl w:val="1"/>
              <w:rPr>
                <w:rFonts w:eastAsia="Times New Roman" w:cs="Arial"/>
                <w:kern w:val="36"/>
                <w:u w:val="single"/>
                <w:lang w:val="en-GB" w:eastAsia="nl-BE"/>
              </w:rPr>
            </w:pPr>
            <w:r w:rsidRPr="000723B0">
              <w:rPr>
                <w:rFonts w:eastAsia="Times New Roman" w:cs="Arial"/>
                <w:kern w:val="36"/>
                <w:u w:val="single"/>
                <w:lang w:val="en-GB" w:eastAsia="nl-BE"/>
              </w:rPr>
              <w:t>Editors</w:t>
            </w:r>
            <w:r w:rsidR="00F62482" w:rsidRPr="000723B0">
              <w:rPr>
                <w:rFonts w:eastAsia="Times New Roman" w:cs="Arial"/>
                <w:kern w:val="36"/>
                <w:u w:val="single"/>
                <w:lang w:val="en-GB" w:eastAsia="nl-BE"/>
              </w:rPr>
              <w:t>:</w:t>
            </w:r>
          </w:p>
          <w:p w:rsidR="000371BC" w:rsidRPr="00850427" w:rsidRDefault="00A93433" w:rsidP="00850427">
            <w:pPr>
              <w:spacing w:after="75"/>
              <w:outlineLvl w:val="1"/>
              <w:rPr>
                <w:rFonts w:eastAsia="Times New Roman" w:cs="Arial"/>
                <w:kern w:val="36"/>
                <w:lang w:val="en-GB" w:eastAsia="nl-BE"/>
              </w:rPr>
            </w:pPr>
            <w:r w:rsidRPr="00850427">
              <w:rPr>
                <w:rFonts w:eastAsia="Times New Roman" w:cs="Arial"/>
                <w:kern w:val="36"/>
                <w:lang w:val="en-GB" w:eastAsia="nl-BE"/>
              </w:rPr>
              <w:t>For more information, please contact Mrs</w:t>
            </w:r>
            <w:r w:rsidR="000371BC" w:rsidRPr="00850427">
              <w:rPr>
                <w:rFonts w:eastAsia="Times New Roman" w:cs="Arial"/>
                <w:kern w:val="36"/>
                <w:lang w:val="en-GB" w:eastAsia="nl-BE"/>
              </w:rPr>
              <w:t xml:space="preserve"> Agneta Develter, Public Relations Manager </w:t>
            </w:r>
            <w:r w:rsidRPr="00850427">
              <w:rPr>
                <w:rFonts w:eastAsia="Times New Roman" w:cs="Arial"/>
                <w:kern w:val="36"/>
                <w:lang w:val="en-GB" w:eastAsia="nl-BE"/>
              </w:rPr>
              <w:t>at</w:t>
            </w:r>
            <w:r w:rsidR="000371BC" w:rsidRPr="00850427">
              <w:rPr>
                <w:rFonts w:eastAsia="Times New Roman" w:cs="Arial"/>
                <w:kern w:val="36"/>
                <w:lang w:val="en-GB" w:eastAsia="nl-BE"/>
              </w:rPr>
              <w:t xml:space="preserve"> MOL CY, Diksmuidesteenweg 68, 8840 Staden.</w:t>
            </w:r>
          </w:p>
          <w:p w:rsidR="000371BC" w:rsidRPr="00850427" w:rsidRDefault="000371BC" w:rsidP="00850427">
            <w:pPr>
              <w:spacing w:after="75"/>
              <w:outlineLvl w:val="1"/>
              <w:rPr>
                <w:rFonts w:eastAsia="Times New Roman" w:cs="Arial"/>
                <w:kern w:val="36"/>
                <w:lang w:val="de-DE" w:eastAsia="nl-BE"/>
              </w:rPr>
            </w:pPr>
            <w:r w:rsidRPr="00850427">
              <w:rPr>
                <w:rFonts w:eastAsia="Times New Roman" w:cs="Arial"/>
                <w:kern w:val="36"/>
                <w:lang w:val="de-DE" w:eastAsia="nl-BE"/>
              </w:rPr>
              <w:t xml:space="preserve">Tel: +32 (0)51 70 86 </w:t>
            </w:r>
            <w:r w:rsidR="005515EE" w:rsidRPr="00850427">
              <w:rPr>
                <w:rFonts w:eastAsia="Times New Roman" w:cs="Arial"/>
                <w:kern w:val="36"/>
                <w:lang w:val="de-DE" w:eastAsia="nl-BE"/>
              </w:rPr>
              <w:t>85</w:t>
            </w:r>
          </w:p>
          <w:p w:rsidR="000371BC" w:rsidRPr="00850427" w:rsidRDefault="00A93433" w:rsidP="00850427">
            <w:pPr>
              <w:spacing w:after="75"/>
              <w:outlineLvl w:val="1"/>
              <w:rPr>
                <w:rFonts w:eastAsia="Times New Roman" w:cs="Arial"/>
                <w:kern w:val="36"/>
                <w:lang w:val="de-DE" w:eastAsia="nl-BE"/>
              </w:rPr>
            </w:pPr>
            <w:proofErr w:type="spellStart"/>
            <w:r w:rsidRPr="00850427">
              <w:rPr>
                <w:rFonts w:eastAsia="Times New Roman" w:cs="Arial"/>
                <w:kern w:val="36"/>
                <w:lang w:val="de-DE" w:eastAsia="nl-BE"/>
              </w:rPr>
              <w:t>E</w:t>
            </w:r>
            <w:r w:rsidR="000371BC" w:rsidRPr="00850427">
              <w:rPr>
                <w:rFonts w:eastAsia="Times New Roman" w:cs="Arial"/>
                <w:kern w:val="36"/>
                <w:lang w:val="de-DE" w:eastAsia="nl-BE"/>
              </w:rPr>
              <w:t>-mail</w:t>
            </w:r>
            <w:proofErr w:type="spellEnd"/>
            <w:r w:rsidR="000371BC" w:rsidRPr="00850427">
              <w:rPr>
                <w:rFonts w:eastAsia="Times New Roman" w:cs="Arial"/>
                <w:kern w:val="36"/>
                <w:lang w:val="de-DE" w:eastAsia="nl-BE"/>
              </w:rPr>
              <w:t>:</w:t>
            </w:r>
            <w:r w:rsidR="005515EE" w:rsidRPr="00850427">
              <w:rPr>
                <w:rFonts w:eastAsia="Times New Roman" w:cs="Arial"/>
                <w:kern w:val="36"/>
                <w:lang w:val="de-DE" w:eastAsia="nl-BE"/>
              </w:rPr>
              <w:t xml:space="preserve"> ad@molcy.com</w:t>
            </w:r>
          </w:p>
          <w:p w:rsidR="000371BC" w:rsidRPr="000371BC" w:rsidRDefault="000371BC" w:rsidP="000371BC">
            <w:pPr>
              <w:pStyle w:val="Lijstalinea"/>
              <w:spacing w:after="75" w:line="23" w:lineRule="atLeast"/>
              <w:outlineLvl w:val="1"/>
              <w:rPr>
                <w:rFonts w:eastAsia="Times New Roman" w:cs="Arial"/>
                <w:kern w:val="36"/>
                <w:lang w:val="de-DE" w:eastAsia="nl-BE"/>
              </w:rPr>
            </w:pPr>
          </w:p>
        </w:tc>
      </w:tr>
      <w:tr w:rsidR="00C60A00" w:rsidRPr="000371BC" w:rsidTr="001A674D">
        <w:tc>
          <w:tcPr>
            <w:tcW w:w="10598" w:type="dxa"/>
            <w:gridSpan w:val="2"/>
          </w:tcPr>
          <w:p w:rsidR="00C60A00" w:rsidRDefault="00C60A00" w:rsidP="000371BC">
            <w:pPr>
              <w:spacing w:after="75" w:line="23" w:lineRule="atLeast"/>
              <w:outlineLvl w:val="1"/>
              <w:rPr>
                <w:rFonts w:eastAsia="Times New Roman" w:cs="Arial"/>
                <w:kern w:val="36"/>
                <w:u w:val="single"/>
                <w:lang w:eastAsia="nl-BE"/>
              </w:rPr>
            </w:pPr>
            <w:r>
              <w:rPr>
                <w:rFonts w:eastAsia="Times New Roman" w:cs="Arial"/>
                <w:kern w:val="36"/>
                <w:u w:val="single"/>
                <w:lang w:eastAsia="nl-BE"/>
              </w:rPr>
              <w:t>Links:</w:t>
            </w:r>
          </w:p>
          <w:p w:rsidR="00C60A00" w:rsidRDefault="00451442" w:rsidP="00C60A00">
            <w:pPr>
              <w:pStyle w:val="Lijstalinea"/>
              <w:numPr>
                <w:ilvl w:val="0"/>
                <w:numId w:val="1"/>
              </w:numPr>
              <w:spacing w:after="75"/>
              <w:outlineLvl w:val="1"/>
              <w:rPr>
                <w:rFonts w:eastAsia="Times New Roman" w:cs="Arial"/>
                <w:kern w:val="36"/>
                <w:u w:val="single"/>
                <w:lang w:eastAsia="nl-BE"/>
              </w:rPr>
            </w:pPr>
            <w:hyperlink r:id="rId8" w:history="1">
              <w:r w:rsidR="00C60A00" w:rsidRPr="0090047C">
                <w:rPr>
                  <w:rStyle w:val="Hyperlink"/>
                  <w:rFonts w:eastAsia="Times New Roman" w:cs="Arial"/>
                  <w:kern w:val="36"/>
                  <w:lang w:eastAsia="nl-BE"/>
                </w:rPr>
                <w:t>www.molcy.com</w:t>
              </w:r>
            </w:hyperlink>
          </w:p>
          <w:p w:rsidR="00C60A00" w:rsidRDefault="00451442" w:rsidP="00C60A00">
            <w:pPr>
              <w:pStyle w:val="Lijstalinea"/>
              <w:numPr>
                <w:ilvl w:val="0"/>
                <w:numId w:val="1"/>
              </w:numPr>
              <w:spacing w:after="75"/>
              <w:outlineLvl w:val="1"/>
              <w:rPr>
                <w:rFonts w:eastAsia="Times New Roman" w:cs="Arial"/>
                <w:kern w:val="36"/>
                <w:u w:val="single"/>
                <w:lang w:eastAsia="nl-BE"/>
              </w:rPr>
            </w:pPr>
            <w:hyperlink r:id="rId9" w:history="1">
              <w:r w:rsidR="00C60A00" w:rsidRPr="0090047C">
                <w:rPr>
                  <w:rStyle w:val="Hyperlink"/>
                  <w:rFonts w:eastAsia="Times New Roman" w:cs="Arial"/>
                  <w:kern w:val="36"/>
                  <w:lang w:eastAsia="nl-BE"/>
                </w:rPr>
                <w:t>www.itk-nv.be</w:t>
              </w:r>
            </w:hyperlink>
          </w:p>
          <w:p w:rsidR="00C60A00" w:rsidRPr="000371BC" w:rsidRDefault="00C60A00" w:rsidP="00C60A00">
            <w:pPr>
              <w:pStyle w:val="Lijstalinea"/>
              <w:spacing w:after="75"/>
              <w:outlineLvl w:val="1"/>
              <w:rPr>
                <w:rFonts w:eastAsia="Times New Roman" w:cs="Arial"/>
                <w:kern w:val="36"/>
                <w:u w:val="single"/>
                <w:lang w:eastAsia="nl-BE"/>
              </w:rPr>
            </w:pPr>
          </w:p>
        </w:tc>
      </w:tr>
    </w:tbl>
    <w:p w:rsidR="00D84B61" w:rsidRDefault="00D84B61" w:rsidP="007C42C0">
      <w:pPr>
        <w:autoSpaceDE w:val="0"/>
        <w:autoSpaceDN w:val="0"/>
        <w:adjustRightInd w:val="0"/>
        <w:spacing w:after="0" w:line="240" w:lineRule="auto"/>
        <w:rPr>
          <w:rFonts w:eastAsia="Times New Roman" w:cs="Arial"/>
          <w:color w:val="5F5F5F"/>
          <w:kern w:val="36"/>
          <w:lang w:val="en-GB" w:eastAsia="nl-BE"/>
        </w:rPr>
      </w:pPr>
    </w:p>
    <w:sectPr w:rsidR="00D84B61" w:rsidSect="001A674D">
      <w:head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442" w:rsidRDefault="00451442" w:rsidP="001A674D">
      <w:pPr>
        <w:spacing w:after="0" w:line="240" w:lineRule="auto"/>
      </w:pPr>
      <w:r>
        <w:separator/>
      </w:r>
    </w:p>
  </w:endnote>
  <w:endnote w:type="continuationSeparator" w:id="0">
    <w:p w:rsidR="00451442" w:rsidRDefault="00451442" w:rsidP="001A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442" w:rsidRDefault="00451442" w:rsidP="001A674D">
      <w:pPr>
        <w:spacing w:after="0" w:line="240" w:lineRule="auto"/>
      </w:pPr>
      <w:r>
        <w:separator/>
      </w:r>
    </w:p>
  </w:footnote>
  <w:footnote w:type="continuationSeparator" w:id="0">
    <w:p w:rsidR="00451442" w:rsidRDefault="00451442" w:rsidP="001A6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74D" w:rsidRPr="001A674D" w:rsidRDefault="001A674D" w:rsidP="001A674D">
    <w:pPr>
      <w:pStyle w:val="Koptekst"/>
      <w:ind w:left="420" w:firstLine="4536"/>
      <w:rPr>
        <w:i/>
        <w:sz w:val="32"/>
        <w:szCs w:val="32"/>
      </w:rPr>
    </w:pPr>
    <w:r w:rsidRPr="001A674D">
      <w:rPr>
        <w:i/>
        <w:sz w:val="32"/>
        <w:szCs w:val="32"/>
      </w:rPr>
      <w:t>more</w:t>
    </w:r>
  </w:p>
  <w:p w:rsidR="001A674D" w:rsidRDefault="001A674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70654"/>
    <w:multiLevelType w:val="hybridMultilevel"/>
    <w:tmpl w:val="D8DE7E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14F"/>
    <w:rsid w:val="00025278"/>
    <w:rsid w:val="000371BC"/>
    <w:rsid w:val="000469FE"/>
    <w:rsid w:val="00070193"/>
    <w:rsid w:val="000723B0"/>
    <w:rsid w:val="000B6438"/>
    <w:rsid w:val="000F0BFD"/>
    <w:rsid w:val="0012625D"/>
    <w:rsid w:val="00136E3E"/>
    <w:rsid w:val="00144C52"/>
    <w:rsid w:val="0019446B"/>
    <w:rsid w:val="001A674D"/>
    <w:rsid w:val="001C6DC4"/>
    <w:rsid w:val="001E4323"/>
    <w:rsid w:val="002136BD"/>
    <w:rsid w:val="00250D00"/>
    <w:rsid w:val="0027010C"/>
    <w:rsid w:val="0027218A"/>
    <w:rsid w:val="00272785"/>
    <w:rsid w:val="00295BA8"/>
    <w:rsid w:val="002E2020"/>
    <w:rsid w:val="00335863"/>
    <w:rsid w:val="003463C7"/>
    <w:rsid w:val="003522DA"/>
    <w:rsid w:val="00354FF2"/>
    <w:rsid w:val="00357EB0"/>
    <w:rsid w:val="00370A48"/>
    <w:rsid w:val="00372689"/>
    <w:rsid w:val="003835AB"/>
    <w:rsid w:val="003D6FFC"/>
    <w:rsid w:val="0040209B"/>
    <w:rsid w:val="00414BB6"/>
    <w:rsid w:val="004201ED"/>
    <w:rsid w:val="00445A96"/>
    <w:rsid w:val="00451442"/>
    <w:rsid w:val="004B6AF6"/>
    <w:rsid w:val="004C1378"/>
    <w:rsid w:val="004C6A2F"/>
    <w:rsid w:val="004D2306"/>
    <w:rsid w:val="004D4FD7"/>
    <w:rsid w:val="00524E91"/>
    <w:rsid w:val="005515EE"/>
    <w:rsid w:val="00574607"/>
    <w:rsid w:val="005A4554"/>
    <w:rsid w:val="005D2222"/>
    <w:rsid w:val="005D3715"/>
    <w:rsid w:val="005D4955"/>
    <w:rsid w:val="006058A5"/>
    <w:rsid w:val="00627F8A"/>
    <w:rsid w:val="0064758C"/>
    <w:rsid w:val="00677F47"/>
    <w:rsid w:val="00721354"/>
    <w:rsid w:val="0075661A"/>
    <w:rsid w:val="007661EC"/>
    <w:rsid w:val="00792E95"/>
    <w:rsid w:val="007964F1"/>
    <w:rsid w:val="007C42C0"/>
    <w:rsid w:val="007F6E9D"/>
    <w:rsid w:val="00850427"/>
    <w:rsid w:val="008D75FD"/>
    <w:rsid w:val="008F4FAF"/>
    <w:rsid w:val="0097696C"/>
    <w:rsid w:val="009A6568"/>
    <w:rsid w:val="009A7D17"/>
    <w:rsid w:val="009C74AA"/>
    <w:rsid w:val="009D0708"/>
    <w:rsid w:val="009E6F9D"/>
    <w:rsid w:val="00A10B7C"/>
    <w:rsid w:val="00A347E4"/>
    <w:rsid w:val="00A3525A"/>
    <w:rsid w:val="00A37B09"/>
    <w:rsid w:val="00A44585"/>
    <w:rsid w:val="00A55874"/>
    <w:rsid w:val="00A65898"/>
    <w:rsid w:val="00A71482"/>
    <w:rsid w:val="00A75CA9"/>
    <w:rsid w:val="00A90DB7"/>
    <w:rsid w:val="00A93433"/>
    <w:rsid w:val="00B17C77"/>
    <w:rsid w:val="00B41EB4"/>
    <w:rsid w:val="00B76005"/>
    <w:rsid w:val="00B80E54"/>
    <w:rsid w:val="00B9200A"/>
    <w:rsid w:val="00BE362A"/>
    <w:rsid w:val="00BF2AA8"/>
    <w:rsid w:val="00C378B0"/>
    <w:rsid w:val="00C41962"/>
    <w:rsid w:val="00C41C85"/>
    <w:rsid w:val="00C527C9"/>
    <w:rsid w:val="00C5743C"/>
    <w:rsid w:val="00C60A00"/>
    <w:rsid w:val="00C93503"/>
    <w:rsid w:val="00CA760C"/>
    <w:rsid w:val="00CB0DA8"/>
    <w:rsid w:val="00CB214F"/>
    <w:rsid w:val="00CD22FD"/>
    <w:rsid w:val="00CD29FC"/>
    <w:rsid w:val="00CE4FF1"/>
    <w:rsid w:val="00D21FA4"/>
    <w:rsid w:val="00D22485"/>
    <w:rsid w:val="00D3504E"/>
    <w:rsid w:val="00D84B61"/>
    <w:rsid w:val="00D86EAA"/>
    <w:rsid w:val="00D92229"/>
    <w:rsid w:val="00D9383A"/>
    <w:rsid w:val="00DE6491"/>
    <w:rsid w:val="00E163F7"/>
    <w:rsid w:val="00E3464A"/>
    <w:rsid w:val="00E35A41"/>
    <w:rsid w:val="00E36A01"/>
    <w:rsid w:val="00E71964"/>
    <w:rsid w:val="00E94CA9"/>
    <w:rsid w:val="00EC3736"/>
    <w:rsid w:val="00ED0B1D"/>
    <w:rsid w:val="00EE5506"/>
    <w:rsid w:val="00EF2EAF"/>
    <w:rsid w:val="00F04352"/>
    <w:rsid w:val="00F22A8C"/>
    <w:rsid w:val="00F62482"/>
    <w:rsid w:val="00F76F2C"/>
    <w:rsid w:val="00FA7750"/>
    <w:rsid w:val="00FB6B17"/>
    <w:rsid w:val="00FC03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C734D"/>
  <w15:docId w15:val="{8F4AA243-7A01-4FC5-8220-7AD4CDD9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726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B6B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B21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214F"/>
    <w:rPr>
      <w:rFonts w:ascii="Tahoma" w:hAnsi="Tahoma" w:cs="Tahoma"/>
      <w:sz w:val="16"/>
      <w:szCs w:val="16"/>
    </w:rPr>
  </w:style>
  <w:style w:type="table" w:styleId="Tabelraster">
    <w:name w:val="Table Grid"/>
    <w:basedOn w:val="Standaardtabel"/>
    <w:uiPriority w:val="59"/>
    <w:rsid w:val="00976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372689"/>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0371BC"/>
    <w:pPr>
      <w:ind w:left="720"/>
      <w:contextualSpacing/>
    </w:pPr>
  </w:style>
  <w:style w:type="character" w:styleId="Hyperlink">
    <w:name w:val="Hyperlink"/>
    <w:basedOn w:val="Standaardalinea-lettertype"/>
    <w:uiPriority w:val="99"/>
    <w:unhideWhenUsed/>
    <w:rsid w:val="000371BC"/>
    <w:rPr>
      <w:color w:val="0000FF" w:themeColor="hyperlink"/>
      <w:u w:val="single"/>
    </w:rPr>
  </w:style>
  <w:style w:type="character" w:customStyle="1" w:styleId="Kop2Char">
    <w:name w:val="Kop 2 Char"/>
    <w:basedOn w:val="Standaardalinea-lettertype"/>
    <w:link w:val="Kop2"/>
    <w:uiPriority w:val="9"/>
    <w:rsid w:val="00FB6B17"/>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semiHidden/>
    <w:unhideWhenUsed/>
    <w:rsid w:val="00B41EB4"/>
    <w:pPr>
      <w:spacing w:after="150"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1A67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674D"/>
  </w:style>
  <w:style w:type="paragraph" w:styleId="Voettekst">
    <w:name w:val="footer"/>
    <w:basedOn w:val="Standaard"/>
    <w:link w:val="VoettekstChar"/>
    <w:uiPriority w:val="99"/>
    <w:unhideWhenUsed/>
    <w:rsid w:val="001A67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6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04808">
      <w:bodyDiv w:val="1"/>
      <w:marLeft w:val="0"/>
      <w:marRight w:val="0"/>
      <w:marTop w:val="0"/>
      <w:marBottom w:val="0"/>
      <w:divBdr>
        <w:top w:val="none" w:sz="0" w:space="0" w:color="auto"/>
        <w:left w:val="none" w:sz="0" w:space="0" w:color="auto"/>
        <w:bottom w:val="none" w:sz="0" w:space="0" w:color="auto"/>
        <w:right w:val="none" w:sz="0" w:space="0" w:color="auto"/>
      </w:divBdr>
      <w:divsChild>
        <w:div w:id="1801681632">
          <w:marLeft w:val="0"/>
          <w:marRight w:val="0"/>
          <w:marTop w:val="0"/>
          <w:marBottom w:val="0"/>
          <w:divBdr>
            <w:top w:val="none" w:sz="0" w:space="0" w:color="auto"/>
            <w:left w:val="none" w:sz="0" w:space="0" w:color="auto"/>
            <w:bottom w:val="none" w:sz="0" w:space="0" w:color="auto"/>
            <w:right w:val="none" w:sz="0" w:space="0" w:color="auto"/>
          </w:divBdr>
          <w:divsChild>
            <w:div w:id="209388860">
              <w:marLeft w:val="-225"/>
              <w:marRight w:val="-225"/>
              <w:marTop w:val="0"/>
              <w:marBottom w:val="0"/>
              <w:divBdr>
                <w:top w:val="none" w:sz="0" w:space="0" w:color="auto"/>
                <w:left w:val="none" w:sz="0" w:space="0" w:color="auto"/>
                <w:bottom w:val="none" w:sz="0" w:space="0" w:color="auto"/>
                <w:right w:val="none" w:sz="0" w:space="0" w:color="auto"/>
              </w:divBdr>
              <w:divsChild>
                <w:div w:id="853692799">
                  <w:marLeft w:val="0"/>
                  <w:marRight w:val="0"/>
                  <w:marTop w:val="0"/>
                  <w:marBottom w:val="0"/>
                  <w:divBdr>
                    <w:top w:val="none" w:sz="0" w:space="0" w:color="auto"/>
                    <w:left w:val="none" w:sz="0" w:space="0" w:color="auto"/>
                    <w:bottom w:val="none" w:sz="0" w:space="0" w:color="auto"/>
                    <w:right w:val="none" w:sz="0" w:space="0" w:color="auto"/>
                  </w:divBdr>
                  <w:divsChild>
                    <w:div w:id="558251654">
                      <w:marLeft w:val="0"/>
                      <w:marRight w:val="0"/>
                      <w:marTop w:val="0"/>
                      <w:marBottom w:val="0"/>
                      <w:divBdr>
                        <w:top w:val="none" w:sz="0" w:space="0" w:color="auto"/>
                        <w:left w:val="none" w:sz="0" w:space="0" w:color="auto"/>
                        <w:bottom w:val="none" w:sz="0" w:space="0" w:color="auto"/>
                        <w:right w:val="none" w:sz="0" w:space="0" w:color="auto"/>
                      </w:divBdr>
                      <w:divsChild>
                        <w:div w:id="15136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940977">
      <w:bodyDiv w:val="1"/>
      <w:marLeft w:val="0"/>
      <w:marRight w:val="0"/>
      <w:marTop w:val="0"/>
      <w:marBottom w:val="0"/>
      <w:divBdr>
        <w:top w:val="none" w:sz="0" w:space="0" w:color="auto"/>
        <w:left w:val="none" w:sz="0" w:space="0" w:color="auto"/>
        <w:bottom w:val="none" w:sz="0" w:space="0" w:color="auto"/>
        <w:right w:val="none" w:sz="0" w:space="0" w:color="auto"/>
      </w:divBdr>
      <w:divsChild>
        <w:div w:id="391739578">
          <w:marLeft w:val="3300"/>
          <w:marRight w:val="450"/>
          <w:marTop w:val="0"/>
          <w:marBottom w:val="0"/>
          <w:divBdr>
            <w:top w:val="none" w:sz="0" w:space="0" w:color="auto"/>
            <w:left w:val="none" w:sz="0" w:space="0" w:color="auto"/>
            <w:bottom w:val="none" w:sz="0" w:space="0" w:color="auto"/>
            <w:right w:val="none" w:sz="0" w:space="0" w:color="auto"/>
          </w:divBdr>
        </w:div>
      </w:divsChild>
    </w:div>
    <w:div w:id="1172374544">
      <w:bodyDiv w:val="1"/>
      <w:marLeft w:val="0"/>
      <w:marRight w:val="0"/>
      <w:marTop w:val="0"/>
      <w:marBottom w:val="0"/>
      <w:divBdr>
        <w:top w:val="none" w:sz="0" w:space="0" w:color="auto"/>
        <w:left w:val="none" w:sz="0" w:space="0" w:color="auto"/>
        <w:bottom w:val="none" w:sz="0" w:space="0" w:color="auto"/>
        <w:right w:val="none" w:sz="0" w:space="0" w:color="auto"/>
      </w:divBdr>
    </w:div>
    <w:div w:id="1493570739">
      <w:bodyDiv w:val="1"/>
      <w:marLeft w:val="0"/>
      <w:marRight w:val="0"/>
      <w:marTop w:val="0"/>
      <w:marBottom w:val="0"/>
      <w:divBdr>
        <w:top w:val="none" w:sz="0" w:space="0" w:color="auto"/>
        <w:left w:val="none" w:sz="0" w:space="0" w:color="auto"/>
        <w:bottom w:val="none" w:sz="0" w:space="0" w:color="auto"/>
        <w:right w:val="none" w:sz="0" w:space="0" w:color="auto"/>
      </w:divBdr>
    </w:div>
    <w:div w:id="1877279185">
      <w:bodyDiv w:val="1"/>
      <w:marLeft w:val="0"/>
      <w:marRight w:val="0"/>
      <w:marTop w:val="0"/>
      <w:marBottom w:val="0"/>
      <w:divBdr>
        <w:top w:val="none" w:sz="0" w:space="0" w:color="auto"/>
        <w:left w:val="none" w:sz="0" w:space="0" w:color="auto"/>
        <w:bottom w:val="none" w:sz="0" w:space="0" w:color="auto"/>
        <w:right w:val="none" w:sz="0" w:space="0" w:color="auto"/>
      </w:divBdr>
    </w:div>
    <w:div w:id="2077119541">
      <w:bodyDiv w:val="1"/>
      <w:marLeft w:val="0"/>
      <w:marRight w:val="0"/>
      <w:marTop w:val="0"/>
      <w:marBottom w:val="0"/>
      <w:divBdr>
        <w:top w:val="none" w:sz="0" w:space="0" w:color="auto"/>
        <w:left w:val="none" w:sz="0" w:space="0" w:color="auto"/>
        <w:bottom w:val="none" w:sz="0" w:space="0" w:color="auto"/>
        <w:right w:val="none" w:sz="0" w:space="0" w:color="auto"/>
      </w:divBdr>
      <w:divsChild>
        <w:div w:id="245846562">
          <w:marLeft w:val="0"/>
          <w:marRight w:val="0"/>
          <w:marTop w:val="0"/>
          <w:marBottom w:val="0"/>
          <w:divBdr>
            <w:top w:val="none" w:sz="0" w:space="0" w:color="auto"/>
            <w:left w:val="single" w:sz="6" w:space="0" w:color="F5F5F5"/>
            <w:bottom w:val="none" w:sz="0" w:space="0" w:color="auto"/>
            <w:right w:val="single" w:sz="6" w:space="0" w:color="F5F5F5"/>
          </w:divBdr>
          <w:divsChild>
            <w:div w:id="100997542">
              <w:marLeft w:val="0"/>
              <w:marRight w:val="0"/>
              <w:marTop w:val="0"/>
              <w:marBottom w:val="0"/>
              <w:divBdr>
                <w:top w:val="none" w:sz="0" w:space="0" w:color="auto"/>
                <w:left w:val="none" w:sz="0" w:space="0" w:color="auto"/>
                <w:bottom w:val="none" w:sz="0" w:space="0" w:color="auto"/>
                <w:right w:val="none" w:sz="0" w:space="0" w:color="auto"/>
              </w:divBdr>
              <w:divsChild>
                <w:div w:id="1606499389">
                  <w:marLeft w:val="0"/>
                  <w:marRight w:val="0"/>
                  <w:marTop w:val="0"/>
                  <w:marBottom w:val="0"/>
                  <w:divBdr>
                    <w:top w:val="none" w:sz="0" w:space="0" w:color="auto"/>
                    <w:left w:val="none" w:sz="0" w:space="0" w:color="auto"/>
                    <w:bottom w:val="none" w:sz="0" w:space="0" w:color="auto"/>
                    <w:right w:val="none" w:sz="0" w:space="0" w:color="auto"/>
                  </w:divBdr>
                  <w:divsChild>
                    <w:div w:id="1985962500">
                      <w:marLeft w:val="-75"/>
                      <w:marRight w:val="-75"/>
                      <w:marTop w:val="0"/>
                      <w:marBottom w:val="0"/>
                      <w:divBdr>
                        <w:top w:val="none" w:sz="0" w:space="0" w:color="auto"/>
                        <w:left w:val="none" w:sz="0" w:space="0" w:color="auto"/>
                        <w:bottom w:val="none" w:sz="0" w:space="0" w:color="auto"/>
                        <w:right w:val="none" w:sz="0" w:space="0" w:color="auto"/>
                      </w:divBdr>
                      <w:divsChild>
                        <w:div w:id="16827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c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k-nv.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1009</Words>
  <Characters>5552</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Lieven Neuville</dc:creator>
  <cp:lastModifiedBy>Lieven Neuville</cp:lastModifiedBy>
  <cp:revision>8</cp:revision>
  <cp:lastPrinted>2014-05-16T05:59:00Z</cp:lastPrinted>
  <dcterms:created xsi:type="dcterms:W3CDTF">2018-08-20T07:56:00Z</dcterms:created>
  <dcterms:modified xsi:type="dcterms:W3CDTF">2018-08-20T08:33:00Z</dcterms:modified>
</cp:coreProperties>
</file>